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267" w:right="424" w:firstLine="565"/>
        <w:rPr>
          <w:rFonts w:cs="Times New Roman CYR"/>
          <w:b/>
          <w:b/>
          <w:sz w:val="30"/>
          <w:szCs w:val="30"/>
        </w:rPr>
      </w:pPr>
      <w:r>
        <w:rPr>
          <w:rFonts w:cs="Times New Roman CYR"/>
          <w:b/>
          <w:sz w:val="30"/>
          <w:szCs w:val="30"/>
        </w:rPr>
        <w:t xml:space="preserve">АДМИНИСТРАЦИЯ </w:t>
      </w:r>
    </w:p>
    <w:p>
      <w:pPr>
        <w:pStyle w:val="Normal"/>
        <w:ind w:left="851" w:right="424" w:firstLine="283"/>
        <w:jc w:val="center"/>
        <w:rPr>
          <w:rFonts w:cs="Times New Roman CYR"/>
          <w:b/>
          <w:b/>
          <w:bCs w:val="false"/>
          <w:sz w:val="30"/>
          <w:szCs w:val="30"/>
        </w:rPr>
      </w:pPr>
      <w:r>
        <w:rPr>
          <w:rFonts w:cs="Times New Roman CYR"/>
          <w:b/>
          <w:sz w:val="30"/>
          <w:szCs w:val="30"/>
        </w:rPr>
        <w:t xml:space="preserve">КОНАКОВСКОГО МУНИЦИПАЛЬНОГО ОКРУГА </w:t>
      </w:r>
    </w:p>
    <w:p>
      <w:pPr>
        <w:pStyle w:val="Normal"/>
        <w:ind w:right="6" w:hanging="0"/>
        <w:jc w:val="center"/>
        <w:rPr>
          <w:rFonts w:cs="Times New Roman CYR"/>
          <w:b/>
          <w:b/>
          <w:bCs w:val="false"/>
          <w:sz w:val="30"/>
          <w:szCs w:val="30"/>
        </w:rPr>
      </w:pPr>
      <w:r>
        <w:rPr>
          <w:rFonts w:cs="Times New Roman CYR"/>
          <w:b/>
          <w:sz w:val="30"/>
          <w:szCs w:val="30"/>
        </w:rPr>
        <w:t>====================================================</w:t>
      </w:r>
      <w:r>
        <mc:AlternateContent>
          <mc:Choice Requires="wps">
            <w:drawing>
              <wp:anchor behindDoc="0" distT="0" distB="0" distL="114935" distR="114935" simplePos="0" locked="0" layoutInCell="0" allowOverlap="1" relativeHeight="2">
                <wp:simplePos x="0" y="0"/>
                <wp:positionH relativeFrom="column">
                  <wp:posOffset>4206240</wp:posOffset>
                </wp:positionH>
                <wp:positionV relativeFrom="paragraph">
                  <wp:posOffset>211455</wp:posOffset>
                </wp:positionV>
                <wp:extent cx="626745" cy="263525"/>
                <wp:effectExtent l="0" t="0" r="0" b="0"/>
                <wp:wrapNone/>
                <wp:docPr id="1" name=""/>
                <a:graphic xmlns:a="http://schemas.openxmlformats.org/drawingml/2006/main">
                  <a:graphicData uri="http://schemas.microsoft.com/office/word/2010/wordprocessingShape">
                    <wps:wsp>
                      <wps:cNvSpPr txBox="1"/>
                      <wps:spPr>
                        <a:xfrm>
                          <a:off x="0" y="0"/>
                          <a:ext cx="626745" cy="263525"/>
                        </a:xfrm>
                        <a:prstGeom prst="rect"/>
                        <a:solidFill>
                          <a:srgbClr val="FFFFFF"/>
                        </a:solidFill>
                      </wps:spPr>
                      <wps:txbx>
                        <w:txbxContent>
                          <w:p>
                            <w:pPr>
                              <w:pStyle w:val="Style32"/>
                              <w:rPr>
                                <w:sz w:val="30"/>
                                <w:szCs w:val="22"/>
                              </w:rPr>
                            </w:pPr>
                            <w:r>
                              <w:rPr/>
                            </w:r>
                          </w:p>
                        </w:txbxContent>
                      </wps:txbx>
                      <wps:bodyPr anchor="t" lIns="0" tIns="0" rIns="0" bIns="0">
                        <a:noAutofit/>
                      </wps:bodyPr>
                    </wps:wsp>
                  </a:graphicData>
                </a:graphic>
              </wp:anchor>
            </w:drawing>
          </mc:Choice>
          <mc:Fallback>
            <w:pict>
              <v:rect fillcolor="#FFFFFF" stroked="f" strokeweight="0pt" style="position:absolute;rotation:-0;width:49.35pt;height:20.75pt;mso-wrap-distance-left:9.05pt;mso-wrap-distance-right:9.05pt;mso-wrap-distance-top:0pt;mso-wrap-distance-bottom:0pt;margin-top:16.65pt;mso-position-vertical-relative:text;margin-left:331.2pt;mso-position-horizontal-relative:text">
                <v:textbox inset="0in,0in,0in,0in">
                  <w:txbxContent>
                    <w:p>
                      <w:pPr>
                        <w:pStyle w:val="Style32"/>
                        <w:rPr>
                          <w:sz w:val="30"/>
                          <w:szCs w:val="22"/>
                        </w:rPr>
                      </w:pPr>
                      <w:r>
                        <w:rPr/>
                      </w:r>
                    </w:p>
                  </w:txbxContent>
                </v:textbox>
                <w10:wrap type="none"/>
              </v:rect>
            </w:pict>
          </mc:Fallback>
        </mc:AlternateContent>
      </w:r>
    </w:p>
    <w:p>
      <w:pPr>
        <w:pStyle w:val="Normal"/>
        <w:ind w:left="851" w:right="424" w:firstLine="283"/>
        <w:rPr>
          <w:rFonts w:cs="Times New Roman CYR"/>
          <w:b/>
          <w:b/>
          <w:sz w:val="30"/>
          <w:szCs w:val="30"/>
        </w:rPr>
      </w:pPr>
      <w:r>
        <w:rPr>
          <w:rFonts w:cs="Times New Roman CYR"/>
          <w:b/>
          <w:sz w:val="30"/>
          <w:szCs w:val="30"/>
        </w:rPr>
        <w:t xml:space="preserve">                     </w:t>
      </w:r>
    </w:p>
    <w:p>
      <w:pPr>
        <w:pStyle w:val="Normal"/>
        <w:ind w:left="2267" w:right="424" w:firstLine="565"/>
        <w:rPr>
          <w:rFonts w:cs="Times New Roman CYR"/>
          <w:b/>
          <w:b/>
          <w:bCs w:val="false"/>
          <w:sz w:val="30"/>
          <w:szCs w:val="30"/>
        </w:rPr>
      </w:pPr>
      <w:r>
        <w:rPr>
          <w:rFonts w:cs="Times New Roman CYR"/>
          <w:b/>
          <w:sz w:val="30"/>
          <w:szCs w:val="30"/>
        </w:rPr>
        <w:t>ПОСТАНОВЛЕНИЕ</w:t>
      </w:r>
    </w:p>
    <w:p>
      <w:pPr>
        <w:pStyle w:val="Normal"/>
        <w:ind w:left="851" w:right="424" w:firstLine="283"/>
        <w:jc w:val="center"/>
        <w:rPr>
          <w:b/>
          <w:b/>
        </w:rPr>
      </w:pPr>
      <w:r>
        <w:rPr>
          <w:b/>
        </w:rPr>
      </w:r>
    </w:p>
    <w:tbl>
      <w:tblPr>
        <w:tblW w:w="9464" w:type="dxa"/>
        <w:jc w:val="left"/>
        <w:tblInd w:w="-108" w:type="dxa"/>
        <w:tblLayout w:type="fixed"/>
        <w:tblCellMar>
          <w:top w:w="0" w:type="dxa"/>
          <w:left w:w="0" w:type="dxa"/>
          <w:bottom w:w="0" w:type="dxa"/>
          <w:right w:w="0" w:type="dxa"/>
        </w:tblCellMar>
        <w:tblLook w:val="0000"/>
      </w:tblPr>
      <w:tblGrid>
        <w:gridCol w:w="107"/>
        <w:gridCol w:w="2257"/>
        <w:gridCol w:w="4281"/>
        <w:gridCol w:w="1542"/>
        <w:gridCol w:w="1277"/>
      </w:tblGrid>
      <w:tr>
        <w:trPr/>
        <w:tc>
          <w:tcPr>
            <w:tcW w:w="107" w:type="dxa"/>
            <w:tcBorders/>
          </w:tcPr>
          <w:p>
            <w:pPr>
              <w:pStyle w:val="Style30"/>
              <w:widowControl w:val="false"/>
              <w:snapToGrid w:val="false"/>
              <w:jc w:val="both"/>
              <w:rPr/>
            </w:pPr>
            <w:r>
              <w:rPr/>
            </w:r>
          </w:p>
        </w:tc>
        <w:tc>
          <w:tcPr>
            <w:tcW w:w="2257" w:type="dxa"/>
            <w:tcBorders/>
          </w:tcPr>
          <w:p>
            <w:pPr>
              <w:pStyle w:val="Normal"/>
              <w:widowControl w:val="false"/>
              <w:snapToGrid w:val="false"/>
              <w:rPr>
                <w:bCs w:val="false"/>
              </w:rPr>
            </w:pPr>
            <w:r>
              <w:rPr>
                <w:bCs w:val="false"/>
              </w:rPr>
              <w:t>20.08.2024</w:t>
            </w:r>
          </w:p>
        </w:tc>
        <w:tc>
          <w:tcPr>
            <w:tcW w:w="4281" w:type="dxa"/>
            <w:tcBorders/>
          </w:tcPr>
          <w:p>
            <w:pPr>
              <w:pStyle w:val="2"/>
              <w:widowControl w:val="false"/>
              <w:tabs>
                <w:tab w:val="clear" w:pos="1080"/>
                <w:tab w:val="left" w:pos="576" w:leader="none"/>
              </w:tabs>
              <w:snapToGrid w:val="false"/>
              <w:spacing w:before="0" w:after="0"/>
              <w:ind w:left="720" w:hanging="0"/>
              <w:rPr>
                <w:rFonts w:ascii="Times New Roman" w:hAnsi="Times New Roman"/>
                <w:b w:val="false"/>
                <w:b w:val="false"/>
                <w:i w:val="false"/>
                <w:i w:val="false"/>
              </w:rPr>
            </w:pPr>
            <w:r>
              <w:rPr>
                <w:rFonts w:ascii="Times New Roman" w:hAnsi="Times New Roman"/>
                <w:b w:val="false"/>
                <w:i w:val="false"/>
              </w:rPr>
              <w:t xml:space="preserve">          </w:t>
            </w:r>
            <w:r>
              <w:rPr>
                <w:rFonts w:ascii="Times New Roman" w:hAnsi="Times New Roman"/>
                <w:b w:val="false"/>
                <w:i w:val="false"/>
              </w:rPr>
              <w:t>г. Конаково</w:t>
            </w:r>
          </w:p>
        </w:tc>
        <w:tc>
          <w:tcPr>
            <w:tcW w:w="1542" w:type="dxa"/>
            <w:tcBorders/>
          </w:tcPr>
          <w:p>
            <w:pPr>
              <w:pStyle w:val="Normal"/>
              <w:widowControl w:val="false"/>
              <w:snapToGrid w:val="false"/>
              <w:jc w:val="right"/>
              <w:rPr>
                <w:bCs w:val="false"/>
              </w:rPr>
            </w:pPr>
            <w:r>
              <w:rPr>
                <w:bCs w:val="false"/>
              </w:rPr>
            </w:r>
          </w:p>
        </w:tc>
        <w:tc>
          <w:tcPr>
            <w:tcW w:w="1277" w:type="dxa"/>
            <w:tcBorders/>
          </w:tcPr>
          <w:p>
            <w:pPr>
              <w:pStyle w:val="Normal"/>
              <w:widowControl w:val="false"/>
              <w:snapToGrid w:val="false"/>
              <w:jc w:val="center"/>
              <w:rPr/>
            </w:pPr>
            <w:r>
              <w:rPr/>
              <w:t xml:space="preserve">№ </w:t>
            </w:r>
            <w:r>
              <w:rPr>
                <w:bCs w:val="false"/>
              </w:rPr>
              <w:t>892</w:t>
            </w:r>
          </w:p>
        </w:tc>
      </w:tr>
    </w:tbl>
    <w:p>
      <w:pPr>
        <w:pStyle w:val="Normal"/>
        <w:jc w:val="both"/>
        <w:rPr/>
      </w:pPr>
      <w:r>
        <w:rPr/>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Об утверждении Программы проведения</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проверки готовности к отопительному</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 xml:space="preserve">периоду 2024/2025 года теплоснабжающих </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 xml:space="preserve">организаций, теплосетевых организаций и </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потребителей тепловой энергии</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 xml:space="preserve">Конаковского муниципального округа </w:t>
      </w:r>
    </w:p>
    <w:p>
      <w:pPr>
        <w:pStyle w:val="Normal"/>
        <w:tabs>
          <w:tab w:val="clear" w:pos="708"/>
          <w:tab w:val="left" w:pos="9353" w:leader="none"/>
        </w:tabs>
        <w:spacing w:beforeAutospacing="1" w:afterAutospacing="1"/>
        <w:ind w:right="-3" w:hanging="0"/>
        <w:contextualSpacing/>
        <w:jc w:val="both"/>
        <w:rPr>
          <w:b/>
          <w:b/>
          <w:color w:val="auto"/>
          <w:sz w:val="24"/>
          <w:szCs w:val="24"/>
        </w:rPr>
      </w:pPr>
      <w:r>
        <w:rPr>
          <w:b/>
          <w:color w:val="auto"/>
          <w:sz w:val="24"/>
          <w:szCs w:val="24"/>
        </w:rPr>
        <w:t>Тверской области</w:t>
      </w:r>
    </w:p>
    <w:p>
      <w:pPr>
        <w:pStyle w:val="Normal"/>
        <w:spacing w:beforeAutospacing="1" w:afterAutospacing="1"/>
        <w:contextualSpacing/>
        <w:rPr>
          <w:color w:val="auto"/>
        </w:rPr>
      </w:pPr>
      <w:r>
        <w:rPr>
          <w:color w:val="auto"/>
        </w:rPr>
      </w:r>
    </w:p>
    <w:p>
      <w:pPr>
        <w:pStyle w:val="Normal"/>
        <w:ind w:firstLine="567"/>
        <w:jc w:val="both"/>
        <w:rPr>
          <w:bCs w:val="false"/>
          <w:color w:val="auto"/>
        </w:rPr>
      </w:pPr>
      <w:r>
        <w:rPr>
          <w:color w:val="auto"/>
        </w:rPr>
        <w:t xml:space="preserve">Руководствуясь Федеральными законами от 06.10.2003 года № 131-ФЗ «Об общих принципах организации местного самоуправления в Российской Федерации» и от 27.07.2010 года № 190-ФЗ «О теплоснабжении», приказом Министерства энергетики Российской Федерации от 12.03.2013 г. № 103 «Об утверждении правил оценки готовности к отопительному сезону», </w:t>
      </w:r>
      <w:bookmarkStart w:id="0" w:name="_Hlk173440174"/>
      <w:r>
        <w:rPr>
          <w:color w:val="auto"/>
        </w:rPr>
        <w:t>руководствуясь Уставом Конаковского муниципального округа Тверской области,</w:t>
      </w:r>
    </w:p>
    <w:p>
      <w:pPr>
        <w:pStyle w:val="Normal"/>
        <w:jc w:val="both"/>
        <w:rPr/>
      </w:pPr>
      <w:r>
        <w:rPr/>
      </w:r>
    </w:p>
    <w:p>
      <w:pPr>
        <w:pStyle w:val="Normal"/>
        <w:tabs>
          <w:tab w:val="clear" w:pos="708"/>
          <w:tab w:val="left" w:pos="709" w:leader="none"/>
        </w:tabs>
        <w:jc w:val="center"/>
        <w:rPr>
          <w:b/>
          <w:b/>
        </w:rPr>
      </w:pPr>
      <w:r>
        <w:rPr>
          <w:b/>
        </w:rPr>
        <w:t>ПОСТАНОВЛЯЮ:</w:t>
      </w:r>
      <w:bookmarkEnd w:id="0"/>
    </w:p>
    <w:p>
      <w:pPr>
        <w:pStyle w:val="Normal"/>
        <w:tabs>
          <w:tab w:val="clear" w:pos="708"/>
          <w:tab w:val="left" w:pos="709" w:leader="none"/>
        </w:tabs>
        <w:jc w:val="center"/>
        <w:rPr>
          <w:b/>
          <w:b/>
          <w:sz w:val="24"/>
          <w:szCs w:val="24"/>
        </w:rPr>
      </w:pPr>
      <w:r>
        <w:rPr>
          <w:b/>
          <w:sz w:val="24"/>
          <w:szCs w:val="24"/>
        </w:rPr>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1. Утвердить Программу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(Приложение 1).</w:t>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2. Утвердить график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(Приложение 2).</w:t>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3.  Утвердить </w:t>
      </w:r>
      <w:bookmarkStart w:id="1" w:name="_Hlk173610148"/>
      <w:r>
        <w:rPr>
          <w:rFonts w:cs="Times New Roman" w:ascii="Times New Roman" w:hAnsi="Times New Roman"/>
          <w:sz w:val="28"/>
          <w:szCs w:val="28"/>
        </w:rPr>
        <w:t xml:space="preserve">состав Комиссии по проверке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w:t>
      </w:r>
      <w:bookmarkEnd w:id="1"/>
      <w:r>
        <w:rPr>
          <w:rFonts w:cs="Times New Roman" w:ascii="Times New Roman" w:hAnsi="Times New Roman"/>
          <w:sz w:val="28"/>
          <w:szCs w:val="28"/>
        </w:rPr>
        <w:t>(Приложение 3).</w:t>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4. Утвердить Положение о комиссии по проверке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(Приложение 4). </w:t>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5.  Настоящее Постановление вступает в силу с момента подписания и распространяется на правоотношения, возникшие с 10.08.2024 г., подлежит размещению на официальном интернет сайте Конаковского муниципального округа Тверской области.</w:t>
      </w:r>
    </w:p>
    <w:p>
      <w:pPr>
        <w:pStyle w:val="ListParagraph"/>
        <w:tabs>
          <w:tab w:val="clear" w:pos="708"/>
          <w:tab w:val="left" w:pos="9353" w:leader="none"/>
        </w:tabs>
        <w:spacing w:lineRule="auto" w:line="240" w:before="0" w:after="0"/>
        <w:ind w:left="0" w:right="-3" w:firstLine="567"/>
        <w:contextualSpacing/>
        <w:jc w:val="both"/>
        <w:rPr>
          <w:rFonts w:ascii="Times New Roman" w:hAnsi="Times New Roman" w:cs="Times New Roman"/>
          <w:sz w:val="28"/>
          <w:szCs w:val="28"/>
        </w:rPr>
      </w:pPr>
      <w:r>
        <w:rPr>
          <w:rFonts w:cs="Times New Roman" w:ascii="Times New Roman" w:hAnsi="Times New Roman"/>
          <w:sz w:val="28"/>
          <w:szCs w:val="28"/>
        </w:rPr>
        <w:t>6.    Контроль за исполнением настоящего Постановления возложить на заместителя Главы администрации Конаковского муниципального округа, курирующего вопросы жилищно-коммунального хозяйства.</w:t>
      </w:r>
    </w:p>
    <w:p>
      <w:pPr>
        <w:pStyle w:val="Normal"/>
        <w:tabs>
          <w:tab w:val="clear" w:pos="708"/>
          <w:tab w:val="left" w:pos="1418" w:leader="none"/>
        </w:tabs>
        <w:snapToGrid w:val="false"/>
        <w:ind w:firstLine="567"/>
        <w:jc w:val="both"/>
        <w:rPr/>
      </w:pPr>
      <w:r>
        <w:rPr/>
      </w:r>
    </w:p>
    <w:p>
      <w:pPr>
        <w:pStyle w:val="Normal"/>
        <w:tabs>
          <w:tab w:val="clear" w:pos="708"/>
          <w:tab w:val="left" w:pos="1418" w:leader="none"/>
        </w:tabs>
        <w:snapToGrid w:val="false"/>
        <w:jc w:val="both"/>
        <w:rPr/>
      </w:pPr>
      <w:r>
        <w:rPr/>
      </w:r>
    </w:p>
    <w:p>
      <w:pPr>
        <w:pStyle w:val="Normal"/>
        <w:tabs>
          <w:tab w:val="clear" w:pos="708"/>
          <w:tab w:val="left" w:pos="1418" w:leader="none"/>
        </w:tabs>
        <w:snapToGrid w:val="false"/>
        <w:jc w:val="both"/>
        <w:rPr/>
      </w:pPr>
      <w:r>
        <w:rPr/>
      </w:r>
      <w:bookmarkStart w:id="2" w:name="_Hlk173440212"/>
      <w:bookmarkStart w:id="3" w:name="_Hlk173440212"/>
      <w:bookmarkEnd w:id="3"/>
    </w:p>
    <w:p>
      <w:pPr>
        <w:pStyle w:val="Normal"/>
        <w:jc w:val="both"/>
        <w:rPr>
          <w:b/>
          <w:b/>
        </w:rPr>
      </w:pPr>
      <w:r>
        <w:rPr>
          <w:b/>
        </w:rPr>
        <w:t>Глава Конаковского</w:t>
      </w:r>
    </w:p>
    <w:p>
      <w:pPr>
        <w:pStyle w:val="Normal"/>
        <w:jc w:val="both"/>
        <w:rPr>
          <w:b/>
          <w:b/>
        </w:rPr>
      </w:pPr>
      <w:r>
        <w:rPr>
          <w:b/>
        </w:rPr>
        <w:t xml:space="preserve">муниципального округа                                                         </w:t>
        <w:tab/>
        <w:t xml:space="preserve">     А.М.Пляскин</w:t>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bookmarkStart w:id="4" w:name="_Hlk173440212"/>
      <w:bookmarkStart w:id="5" w:name="_Hlk173440212"/>
      <w:bookmarkEnd w:id="5"/>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bookmarkStart w:id="6" w:name="_Hlk173440329"/>
      <w:bookmarkEnd w:id="6"/>
      <w:r>
        <w:rPr>
          <w:color w:val="auto"/>
          <w:sz w:val="24"/>
          <w:szCs w:val="24"/>
        </w:rPr>
        <w:t xml:space="preserve">Приложение 1 </w:t>
      </w:r>
    </w:p>
    <w:p>
      <w:pPr>
        <w:pStyle w:val="Normal"/>
        <w:ind w:left="4320" w:hanging="0"/>
        <w:jc w:val="right"/>
        <w:rPr>
          <w:color w:val="auto"/>
          <w:sz w:val="24"/>
          <w:szCs w:val="24"/>
        </w:rPr>
      </w:pPr>
      <w:r>
        <w:rPr>
          <w:color w:val="auto"/>
          <w:sz w:val="24"/>
          <w:szCs w:val="24"/>
        </w:rPr>
        <w:t>к Постановлению Администрации</w:t>
      </w:r>
    </w:p>
    <w:p>
      <w:pPr>
        <w:pStyle w:val="Normal"/>
        <w:ind w:left="4320" w:hanging="0"/>
        <w:jc w:val="right"/>
        <w:rPr>
          <w:color w:val="auto"/>
          <w:sz w:val="24"/>
          <w:szCs w:val="24"/>
        </w:rPr>
      </w:pPr>
      <w:r>
        <w:rPr>
          <w:color w:val="auto"/>
          <w:sz w:val="24"/>
          <w:szCs w:val="24"/>
        </w:rPr>
        <w:t xml:space="preserve"> </w:t>
      </w:r>
      <w:r>
        <w:rPr>
          <w:color w:val="auto"/>
          <w:sz w:val="24"/>
          <w:szCs w:val="24"/>
        </w:rPr>
        <w:t>Конаковского муниципального округа</w:t>
      </w:r>
    </w:p>
    <w:p>
      <w:pPr>
        <w:pStyle w:val="Normal"/>
        <w:ind w:left="4320" w:hanging="0"/>
        <w:jc w:val="right"/>
        <w:rPr>
          <w:color w:val="auto"/>
          <w:sz w:val="24"/>
          <w:szCs w:val="24"/>
        </w:rPr>
      </w:pPr>
      <w:r>
        <w:rPr>
          <w:color w:val="auto"/>
          <w:sz w:val="24"/>
          <w:szCs w:val="24"/>
        </w:rPr>
        <w:t xml:space="preserve">                           </w:t>
      </w:r>
      <w:r>
        <w:rPr>
          <w:color w:val="auto"/>
          <w:sz w:val="24"/>
          <w:szCs w:val="24"/>
        </w:rPr>
        <w:t>от    20.08.2024  года № 892</w:t>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142" w:hanging="0"/>
        <w:jc w:val="center"/>
        <w:rPr/>
      </w:pPr>
      <w:r>
        <w:rPr/>
        <w:t>Программа</w:t>
      </w:r>
    </w:p>
    <w:p>
      <w:pPr>
        <w:pStyle w:val="Normal"/>
        <w:ind w:left="-142" w:hanging="0"/>
        <w:jc w:val="center"/>
        <w:rPr>
          <w:color w:val="auto"/>
        </w:rPr>
      </w:pPr>
      <w:r>
        <w:rPr/>
        <w:t>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ind w:left="4680" w:hanging="0"/>
        <w:jc w:val="center"/>
        <w:rPr>
          <w:color w:val="auto"/>
        </w:rPr>
      </w:pPr>
      <w:r>
        <w:rPr>
          <w:color w:val="auto"/>
        </w:rPr>
      </w:r>
    </w:p>
    <w:p>
      <w:pPr>
        <w:pStyle w:val="Normal"/>
        <w:numPr>
          <w:ilvl w:val="0"/>
          <w:numId w:val="3"/>
        </w:numPr>
        <w:suppressAutoHyphens w:val="false"/>
        <w:spacing w:before="0" w:after="0"/>
        <w:contextualSpacing/>
        <w:jc w:val="center"/>
        <w:rPr>
          <w:b/>
          <w:b/>
          <w:bCs w:val="false"/>
          <w:color w:val="auto"/>
          <w:lang w:eastAsia="ru-RU"/>
        </w:rPr>
      </w:pPr>
      <w:r>
        <w:rPr>
          <w:b/>
          <w:bCs w:val="false"/>
          <w:color w:val="auto"/>
          <w:lang w:eastAsia="ru-RU"/>
        </w:rPr>
        <w:t>Общие положения</w:t>
      </w:r>
    </w:p>
    <w:p>
      <w:pPr>
        <w:pStyle w:val="Normal"/>
        <w:suppressAutoHyphens w:val="false"/>
        <w:spacing w:before="0" w:after="0"/>
        <w:contextualSpacing/>
        <w:rPr>
          <w:b/>
          <w:b/>
          <w:bCs w:val="false"/>
          <w:color w:val="auto"/>
          <w:lang w:eastAsia="ru-RU"/>
        </w:rPr>
      </w:pPr>
      <w:r>
        <w:rPr>
          <w:b/>
          <w:bCs w:val="false"/>
          <w:color w:val="auto"/>
          <w:lang w:eastAsia="ru-RU"/>
        </w:rPr>
      </w:r>
    </w:p>
    <w:p>
      <w:pPr>
        <w:pStyle w:val="Normal"/>
        <w:numPr>
          <w:ilvl w:val="0"/>
          <w:numId w:val="2"/>
        </w:numPr>
        <w:tabs>
          <w:tab w:val="clear" w:pos="708"/>
          <w:tab w:val="left" w:pos="993" w:leader="none"/>
        </w:tabs>
        <w:suppressAutoHyphens w:val="false"/>
        <w:ind w:left="0" w:firstLine="709"/>
        <w:jc w:val="both"/>
        <w:rPr>
          <w:bCs w:val="false"/>
          <w:color w:val="auto"/>
          <w:lang w:eastAsia="ru-RU"/>
        </w:rPr>
      </w:pPr>
      <w:r>
        <w:rPr>
          <w:bCs w:val="false"/>
          <w:color w:val="auto"/>
          <w:lang w:eastAsia="ru-RU"/>
        </w:rPr>
        <w:t>Целью 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(далее – Программа) является оценка готовности к отопительному периоду путем проведения проверок готовности к отопительному периоду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numPr>
          <w:ilvl w:val="0"/>
          <w:numId w:val="2"/>
        </w:numPr>
        <w:tabs>
          <w:tab w:val="clear" w:pos="708"/>
          <w:tab w:val="left" w:pos="993" w:leader="none"/>
        </w:tabs>
        <w:suppressAutoHyphens w:val="false"/>
        <w:ind w:left="0" w:firstLine="709"/>
        <w:jc w:val="both"/>
        <w:rPr>
          <w:bCs w:val="false"/>
          <w:color w:val="auto"/>
          <w:lang w:eastAsia="ru-RU"/>
        </w:rPr>
      </w:pPr>
      <w:r>
        <w:rPr>
          <w:bCs w:val="false"/>
          <w:color w:val="auto"/>
          <w:lang w:eastAsia="ru-RU"/>
        </w:rPr>
        <w:t xml:space="preserve"> </w:t>
      </w:r>
      <w:r>
        <w:rPr>
          <w:bCs w:val="false"/>
          <w:color w:val="auto"/>
          <w:lang w:eastAsia="ru-RU"/>
        </w:rP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 xml:space="preserve"> </w:t>
      </w:r>
      <w:r>
        <w:rPr>
          <w:bCs w:val="false"/>
          <w:color w:val="auto"/>
          <w:lang w:eastAsia="ru-RU"/>
        </w:rPr>
        <w:t xml:space="preserve">Проверка проводится на предмет соблюдения обязательных требований, установленных разделами </w:t>
      </w:r>
      <w:r>
        <w:rPr>
          <w:bCs w:val="false"/>
          <w:color w:val="auto"/>
          <w:lang w:val="en-US" w:eastAsia="ru-RU"/>
        </w:rPr>
        <w:t>II</w:t>
      </w:r>
      <w:r>
        <w:rPr>
          <w:bCs w:val="false"/>
          <w:color w:val="auto"/>
          <w:lang w:eastAsia="ru-RU"/>
        </w:rPr>
        <w:t xml:space="preserve"> и </w:t>
      </w:r>
      <w:r>
        <w:rPr>
          <w:bCs w:val="false"/>
          <w:color w:val="auto"/>
          <w:lang w:val="en-US" w:eastAsia="ru-RU"/>
        </w:rPr>
        <w:t>III</w:t>
      </w:r>
      <w:r>
        <w:rPr>
          <w:bCs w:val="false"/>
          <w:color w:val="auto"/>
          <w:lang w:eastAsia="ru-RU"/>
        </w:rPr>
        <w:t xml:space="preserve"> настоящей Программы.</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Проверка теплоснабжающих организаций (приложение № 1 к настоящей Программе) и потребителей тепловой энергии (приложение № 2 к настоящей Программе) к отопительному периоду осуществляется комиссией, согласно графику проведения проверки.</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Работа комиссии осуществляется в соответствии с требованиями действующего законодательства и настоящей Программой.</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 приложение № 4 к настоящей Программе).</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В акте содержатся следующие выводы комиссии по итогам проверки:</w:t>
      </w:r>
    </w:p>
    <w:p>
      <w:pPr>
        <w:pStyle w:val="Normal"/>
        <w:tabs>
          <w:tab w:val="clear" w:pos="708"/>
          <w:tab w:val="left" w:pos="993" w:leader="none"/>
        </w:tabs>
        <w:suppressAutoHyphens w:val="false"/>
        <w:spacing w:before="0" w:after="0"/>
        <w:ind w:firstLine="709"/>
        <w:contextualSpacing/>
        <w:jc w:val="both"/>
        <w:rPr>
          <w:bCs w:val="false"/>
          <w:color w:val="auto"/>
          <w:lang w:eastAsia="ru-RU"/>
        </w:rPr>
      </w:pPr>
      <w:r>
        <w:rPr>
          <w:bCs w:val="false"/>
          <w:color w:val="auto"/>
          <w:lang w:eastAsia="ru-RU"/>
        </w:rPr>
        <w:t>– </w:t>
      </w:r>
      <w:r>
        <w:rPr>
          <w:bCs w:val="false"/>
          <w:color w:val="auto"/>
          <w:lang w:eastAsia="ru-RU"/>
        </w:rPr>
        <w:t>объект проверки готов к отопительному периоду;</w:t>
      </w:r>
    </w:p>
    <w:p>
      <w:pPr>
        <w:pStyle w:val="Normal"/>
        <w:tabs>
          <w:tab w:val="clear" w:pos="708"/>
          <w:tab w:val="left" w:pos="993" w:leader="none"/>
        </w:tabs>
        <w:suppressAutoHyphens w:val="false"/>
        <w:spacing w:before="0" w:after="0"/>
        <w:ind w:firstLine="709"/>
        <w:contextualSpacing/>
        <w:jc w:val="both"/>
        <w:rPr>
          <w:bCs w:val="false"/>
          <w:color w:val="auto"/>
          <w:lang w:eastAsia="ru-RU"/>
        </w:rPr>
      </w:pPr>
      <w:r>
        <w:rPr>
          <w:bCs w:val="false"/>
          <w:color w:val="auto"/>
          <w:lang w:eastAsia="ru-RU"/>
        </w:rPr>
        <w:t>– </w:t>
      </w:r>
      <w:r>
        <w:rPr>
          <w:bCs w:val="false"/>
          <w:color w:val="auto"/>
          <w:lang w:eastAsia="ru-RU"/>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pPr>
        <w:pStyle w:val="Normal"/>
        <w:tabs>
          <w:tab w:val="clear" w:pos="708"/>
          <w:tab w:val="left" w:pos="993" w:leader="none"/>
        </w:tabs>
        <w:suppressAutoHyphens w:val="false"/>
        <w:spacing w:before="0" w:after="0"/>
        <w:ind w:firstLine="709"/>
        <w:contextualSpacing/>
        <w:jc w:val="both"/>
        <w:rPr>
          <w:bCs w:val="false"/>
          <w:color w:val="auto"/>
          <w:lang w:eastAsia="ru-RU"/>
        </w:rPr>
      </w:pPr>
      <w:r>
        <w:rPr>
          <w:bCs w:val="false"/>
          <w:color w:val="auto"/>
          <w:lang w:eastAsia="ru-RU"/>
        </w:rPr>
        <w:t>– </w:t>
      </w:r>
      <w:r>
        <w:rPr>
          <w:bCs w:val="false"/>
          <w:color w:val="auto"/>
          <w:lang w:eastAsia="ru-RU"/>
        </w:rPr>
        <w:t>объект проверки не готов к отопительному периоду.</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Паспорт готовности к отопительному периоду (далее – паспорт) составляется комиссией, которую возглавляет  заместитель главы Администрации Конаковского муниципального округа, курирующий вопросы жилищно-коммунального хозяйства, по рекомендуемому образцу (</w:t>
      </w:r>
      <w:hyperlink r:id="rId2">
        <w:r>
          <w:rPr>
            <w:bCs w:val="false"/>
            <w:color w:val="auto"/>
            <w:lang w:eastAsia="ru-RU"/>
          </w:rPr>
          <w:t>приложение №</w:t>
        </w:r>
      </w:hyperlink>
      <w:r>
        <w:rPr>
          <w:bCs w:val="false"/>
          <w:color w:val="auto"/>
          <w:lang w:eastAsia="ru-RU"/>
        </w:rPr>
        <w:t xml:space="preserve"> 5 к настоящей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pPr>
        <w:pStyle w:val="Normal"/>
        <w:numPr>
          <w:ilvl w:val="0"/>
          <w:numId w:val="2"/>
        </w:numPr>
        <w:tabs>
          <w:tab w:val="clear" w:pos="708"/>
          <w:tab w:val="left" w:pos="993" w:leader="none"/>
        </w:tabs>
        <w:suppressAutoHyphens w:val="false"/>
        <w:spacing w:before="0" w:after="0"/>
        <w:ind w:left="0" w:firstLine="851"/>
        <w:contextualSpacing/>
        <w:jc w:val="both"/>
        <w:rPr>
          <w:bCs w:val="false"/>
          <w:color w:val="auto"/>
          <w:lang w:eastAsia="ru-RU"/>
        </w:rPr>
      </w:pPr>
      <w:r>
        <w:rPr>
          <w:bCs w:val="false"/>
          <w:color w:val="auto"/>
          <w:lang w:eastAsia="ru-RU"/>
        </w:rPr>
        <w:t>Сроки выдачи паспортов определяются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В случае устранения указанных в Перечне замечаний к выполнению требований по готовности в сроки комиссией проводится повторная проверка, по результатам которой составляется новый акт.</w:t>
      </w:r>
    </w:p>
    <w:p>
      <w:pPr>
        <w:pStyle w:val="Normal"/>
        <w:numPr>
          <w:ilvl w:val="0"/>
          <w:numId w:val="2"/>
        </w:numPr>
        <w:tabs>
          <w:tab w:val="clear" w:pos="708"/>
          <w:tab w:val="left" w:pos="993" w:leader="none"/>
        </w:tabs>
        <w:suppressAutoHyphens w:val="false"/>
        <w:spacing w:before="0" w:after="0"/>
        <w:ind w:left="0" w:firstLine="709"/>
        <w:contextualSpacing/>
        <w:jc w:val="both"/>
        <w:rPr>
          <w:bCs w:val="false"/>
          <w:color w:val="auto"/>
          <w:lang w:eastAsia="ru-RU"/>
        </w:rPr>
      </w:pPr>
      <w:r>
        <w:rPr>
          <w:bCs w:val="false"/>
          <w:color w:val="auto"/>
          <w:lang w:eastAsia="ru-RU"/>
        </w:rPr>
        <w:t xml:space="preserve">Организация, не получившая по объектам проверки паспорт готовности до даты, установленной в пункте </w:t>
      </w:r>
      <w:hyperlink r:id="rId3">
        <w:r>
          <w:rPr>
            <w:bCs w:val="false"/>
            <w:color w:val="auto"/>
            <w:lang w:eastAsia="ru-RU"/>
          </w:rPr>
          <w:t>10</w:t>
        </w:r>
      </w:hyperlink>
      <w:r>
        <w:rPr>
          <w:bCs w:val="false"/>
          <w:color w:val="auto"/>
          <w:lang w:eastAsia="ru-RU"/>
        </w:rPr>
        <w:t xml:space="preserve"> настоящей Программы, обязана продолжить подготовку к отопительному периоду и устранение указанных в Перечне к акту замечаний при невыполнении требований по готовности. После уведомления комиссии об устранении замечаний к 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pPr>
        <w:pStyle w:val="Normal"/>
        <w:numPr>
          <w:ilvl w:val="0"/>
          <w:numId w:val="0"/>
        </w:numPr>
        <w:suppressAutoHyphens w:val="false"/>
        <w:ind w:firstLine="709"/>
        <w:jc w:val="both"/>
        <w:outlineLvl w:val="0"/>
        <w:rPr>
          <w:bCs w:val="false"/>
          <w:color w:val="auto"/>
          <w:lang w:eastAsia="ru-RU"/>
        </w:rPr>
      </w:pPr>
      <w:r>
        <w:rPr>
          <w:bCs w:val="false"/>
          <w:color w:val="auto"/>
          <w:lang w:eastAsia="ru-RU"/>
        </w:rPr>
      </w:r>
    </w:p>
    <w:p>
      <w:pPr>
        <w:pStyle w:val="Normal"/>
        <w:suppressAutoHyphens w:val="false"/>
        <w:rPr>
          <w:bCs w:val="false"/>
          <w:color w:val="auto"/>
          <w:lang w:eastAsia="ru-RU"/>
        </w:rPr>
      </w:pPr>
      <w:r>
        <w:rPr>
          <w:bCs w:val="false"/>
          <w:color w:val="auto"/>
          <w:lang w:eastAsia="ru-RU"/>
        </w:rPr>
      </w:r>
      <w:r>
        <w:br w:type="page"/>
      </w:r>
    </w:p>
    <w:p>
      <w:pPr>
        <w:pStyle w:val="Normal"/>
        <w:numPr>
          <w:ilvl w:val="0"/>
          <w:numId w:val="3"/>
        </w:numPr>
        <w:suppressAutoHyphens w:val="false"/>
        <w:spacing w:before="0" w:after="0"/>
        <w:ind w:left="1080" w:hanging="87"/>
        <w:contextualSpacing/>
        <w:jc w:val="center"/>
        <w:outlineLvl w:val="0"/>
        <w:rPr>
          <w:b/>
          <w:b/>
          <w:bCs w:val="false"/>
          <w:color w:val="auto"/>
          <w:lang w:eastAsia="ru-RU"/>
        </w:rPr>
      </w:pPr>
      <w:r>
        <w:rPr>
          <w:b/>
          <w:bCs w:val="false"/>
          <w:color w:val="auto"/>
          <w:lang w:eastAsia="ru-RU"/>
        </w:rPr>
        <w:t>Требования по готовности к отопительному периоду для теплоснабжающих и теплосетевых организаций</w:t>
      </w:r>
    </w:p>
    <w:p>
      <w:pPr>
        <w:pStyle w:val="Normal"/>
        <w:suppressAutoHyphens w:val="false"/>
        <w:ind w:firstLine="709"/>
        <w:jc w:val="both"/>
        <w:rPr>
          <w:bCs w:val="false"/>
          <w:color w:val="auto"/>
          <w:lang w:eastAsia="ru-RU"/>
        </w:rPr>
      </w:pPr>
      <w:r>
        <w:rPr>
          <w:bCs w:val="false"/>
          <w:color w:val="auto"/>
          <w:lang w:eastAsia="ru-RU"/>
        </w:rPr>
      </w:r>
    </w:p>
    <w:p>
      <w:pPr>
        <w:pStyle w:val="Normal"/>
        <w:suppressAutoHyphens w:val="false"/>
        <w:ind w:firstLine="709"/>
        <w:jc w:val="both"/>
        <w:rPr>
          <w:bCs w:val="false"/>
          <w:color w:val="auto"/>
          <w:lang w:eastAsia="ru-RU"/>
        </w:rPr>
      </w:pPr>
      <w:r>
        <w:rPr>
          <w:bCs w:val="false"/>
          <w:color w:val="auto"/>
          <w:lang w:eastAsia="ru-RU"/>
        </w:rPr>
        <w:t xml:space="preserve"> </w:t>
      </w:r>
      <w:r>
        <w:rPr>
          <w:bCs w:val="false"/>
          <w:color w:val="auto"/>
          <w:lang w:eastAsia="ru-RU"/>
        </w:rPr>
        <w:t>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w:t>
      </w:r>
    </w:p>
    <w:p>
      <w:pPr>
        <w:pStyle w:val="Normal"/>
        <w:suppressAutoHyphens w:val="false"/>
        <w:ind w:firstLine="709"/>
        <w:jc w:val="both"/>
        <w:rPr>
          <w:bCs w:val="false"/>
          <w:color w:val="auto"/>
          <w:lang w:eastAsia="ru-RU"/>
        </w:rPr>
      </w:pPr>
      <w:r>
        <w:rPr>
          <w:bCs w:val="false"/>
          <w:color w:val="auto"/>
          <w:lang w:eastAsia="ru-RU"/>
        </w:rPr>
        <w:t>1) наличие соглашения об управлении системой теплоснабжения, заключенного в порядке, установленном Федеральным законом от 27 июля 2010 года № 190-ФЗ «О теплоснабжении»;</w:t>
      </w:r>
    </w:p>
    <w:p>
      <w:pPr>
        <w:pStyle w:val="Normal"/>
        <w:suppressAutoHyphens w:val="false"/>
        <w:ind w:firstLine="709"/>
        <w:jc w:val="both"/>
        <w:rPr>
          <w:bCs w:val="false"/>
          <w:color w:val="auto"/>
          <w:lang w:eastAsia="ru-RU"/>
        </w:rPr>
      </w:pPr>
      <w:r>
        <w:rPr>
          <w:bCs w:val="false"/>
          <w:color w:val="auto"/>
          <w:lang w:eastAsia="ru-RU"/>
        </w:rPr>
        <w:t>2) готовность к выполнению графика тепловых нагрузок, поддержанию температурного графика, утвержденного схемой теплоснабжения;</w:t>
      </w:r>
    </w:p>
    <w:p>
      <w:pPr>
        <w:pStyle w:val="Normal"/>
        <w:suppressAutoHyphens w:val="false"/>
        <w:ind w:firstLine="709"/>
        <w:jc w:val="both"/>
        <w:rPr>
          <w:bCs w:val="false"/>
          <w:color w:val="auto"/>
          <w:lang w:eastAsia="ru-RU"/>
        </w:rPr>
      </w:pPr>
      <w:r>
        <w:rPr>
          <w:bCs w:val="false"/>
          <w:color w:val="auto"/>
          <w:lang w:eastAsia="ru-RU"/>
        </w:rPr>
        <w:t>3) соблюдение критериев надежности теплоснабжения, установленных техническими регламентами;</w:t>
      </w:r>
    </w:p>
    <w:p>
      <w:pPr>
        <w:pStyle w:val="Normal"/>
        <w:suppressAutoHyphens w:val="false"/>
        <w:ind w:firstLine="709"/>
        <w:jc w:val="both"/>
        <w:rPr>
          <w:bCs w:val="false"/>
          <w:color w:val="auto"/>
          <w:lang w:eastAsia="ru-RU"/>
        </w:rPr>
      </w:pPr>
      <w:r>
        <w:rPr>
          <w:bCs w:val="false"/>
          <w:color w:val="auto"/>
          <w:lang w:eastAsia="ru-RU"/>
        </w:rPr>
        <w:t>4) наличие нормативных запасов топлива на источниках тепловой энергии;</w:t>
      </w:r>
    </w:p>
    <w:p>
      <w:pPr>
        <w:pStyle w:val="Normal"/>
        <w:suppressAutoHyphens w:val="false"/>
        <w:ind w:firstLine="709"/>
        <w:jc w:val="both"/>
        <w:rPr>
          <w:bCs w:val="false"/>
          <w:color w:val="auto"/>
          <w:lang w:eastAsia="ru-RU"/>
        </w:rPr>
      </w:pPr>
      <w:r>
        <w:rPr>
          <w:bCs w:val="false"/>
          <w:color w:val="auto"/>
          <w:lang w:eastAsia="ru-RU"/>
        </w:rPr>
        <w:t>5) функционирование эксплуатационной, диспетчерской и аварийной служб, а именно:</w:t>
      </w:r>
    </w:p>
    <w:p>
      <w:pPr>
        <w:pStyle w:val="Normal"/>
        <w:suppressAutoHyphens w:val="false"/>
        <w:ind w:firstLine="709"/>
        <w:jc w:val="both"/>
        <w:rPr>
          <w:bCs w:val="false"/>
          <w:color w:val="auto"/>
          <w:lang w:eastAsia="ru-RU"/>
        </w:rPr>
      </w:pPr>
      <w:r>
        <w:rPr>
          <w:bCs w:val="false"/>
          <w:color w:val="auto"/>
          <w:lang w:eastAsia="ru-RU"/>
        </w:rPr>
        <w:t xml:space="preserve">– </w:t>
      </w:r>
      <w:r>
        <w:rPr>
          <w:bCs w:val="false"/>
          <w:color w:val="auto"/>
          <w:lang w:eastAsia="ru-RU"/>
        </w:rPr>
        <w:t>укомплектованность указанных служб персоналом;</w:t>
      </w:r>
    </w:p>
    <w:p>
      <w:pPr>
        <w:pStyle w:val="Normal"/>
        <w:suppressAutoHyphens w:val="false"/>
        <w:ind w:firstLine="709"/>
        <w:jc w:val="both"/>
        <w:rPr>
          <w:bCs w:val="false"/>
          <w:color w:val="auto"/>
          <w:lang w:eastAsia="ru-RU"/>
        </w:rPr>
      </w:pPr>
      <w:r>
        <w:rPr>
          <w:bCs w:val="false"/>
          <w:color w:val="auto"/>
          <w:lang w:eastAsia="ru-RU"/>
        </w:rPr>
        <w:t xml:space="preserve">– </w:t>
      </w:r>
      <w:r>
        <w:rPr>
          <w:bCs w:val="false"/>
          <w:color w:val="auto"/>
          <w:lang w:eastAsia="ru-RU"/>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pPr>
        <w:pStyle w:val="Normal"/>
        <w:suppressAutoHyphens w:val="false"/>
        <w:ind w:firstLine="709"/>
        <w:jc w:val="both"/>
        <w:rPr>
          <w:bCs w:val="false"/>
          <w:color w:val="auto"/>
          <w:lang w:eastAsia="ru-RU"/>
        </w:rPr>
      </w:pPr>
      <w:r>
        <w:rPr>
          <w:bCs w:val="false"/>
          <w:color w:val="auto"/>
          <w:lang w:eastAsia="ru-RU"/>
        </w:rPr>
        <w:t>6) проведение наладки принадлежащих им тепловых сетей;</w:t>
      </w:r>
    </w:p>
    <w:p>
      <w:pPr>
        <w:pStyle w:val="Normal"/>
        <w:suppressAutoHyphens w:val="false"/>
        <w:ind w:firstLine="709"/>
        <w:jc w:val="both"/>
        <w:rPr>
          <w:bCs w:val="false"/>
          <w:color w:val="auto"/>
          <w:lang w:eastAsia="ru-RU"/>
        </w:rPr>
      </w:pPr>
      <w:r>
        <w:rPr>
          <w:bCs w:val="false"/>
          <w:color w:val="auto"/>
          <w:lang w:eastAsia="ru-RU"/>
        </w:rPr>
        <w:t>7) организация контроля режимов потребления тепловой энергии;</w:t>
      </w:r>
    </w:p>
    <w:p>
      <w:pPr>
        <w:pStyle w:val="Normal"/>
        <w:suppressAutoHyphens w:val="false"/>
        <w:ind w:firstLine="709"/>
        <w:jc w:val="both"/>
        <w:rPr>
          <w:bCs w:val="false"/>
          <w:color w:val="auto"/>
          <w:lang w:eastAsia="ru-RU"/>
        </w:rPr>
      </w:pPr>
      <w:r>
        <w:rPr>
          <w:bCs w:val="false"/>
          <w:color w:val="auto"/>
          <w:lang w:eastAsia="ru-RU"/>
        </w:rPr>
        <w:t>8) обеспечение качества теплоносителей;</w:t>
      </w:r>
    </w:p>
    <w:p>
      <w:pPr>
        <w:pStyle w:val="Normal"/>
        <w:suppressAutoHyphens w:val="false"/>
        <w:ind w:firstLine="709"/>
        <w:jc w:val="both"/>
        <w:rPr>
          <w:bCs w:val="false"/>
          <w:color w:val="auto"/>
          <w:lang w:eastAsia="ru-RU"/>
        </w:rPr>
      </w:pPr>
      <w:r>
        <w:rPr>
          <w:bCs w:val="false"/>
          <w:color w:val="auto"/>
          <w:lang w:eastAsia="ru-RU"/>
        </w:rPr>
        <w:t>9) организация коммерческого учета приобретаемой и реализуемой тепловой энергии;</w:t>
      </w:r>
    </w:p>
    <w:p>
      <w:pPr>
        <w:pStyle w:val="Normal"/>
        <w:suppressAutoHyphens w:val="false"/>
        <w:ind w:firstLine="709"/>
        <w:jc w:val="both"/>
        <w:rPr>
          <w:bCs w:val="false"/>
          <w:color w:val="auto"/>
          <w:lang w:eastAsia="ru-RU"/>
        </w:rPr>
      </w:pPr>
      <w:r>
        <w:rPr>
          <w:bCs w:val="false"/>
          <w:color w:val="auto"/>
          <w:lang w:eastAsia="ru-RU"/>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законом от 27 июля 2010 года № 190-ФЗ «О теплоснабжении»;</w:t>
      </w:r>
    </w:p>
    <w:p>
      <w:pPr>
        <w:pStyle w:val="Normal"/>
        <w:suppressAutoHyphens w:val="false"/>
        <w:ind w:firstLine="709"/>
        <w:jc w:val="both"/>
        <w:rPr>
          <w:bCs w:val="false"/>
          <w:color w:val="auto"/>
          <w:lang w:eastAsia="ru-RU"/>
        </w:rPr>
      </w:pPr>
      <w:r>
        <w:rPr>
          <w:bCs w:val="false"/>
          <w:color w:val="auto"/>
          <w:lang w:eastAsia="ru-RU"/>
        </w:rPr>
        <w:t>11) обеспечение безаварийной работы объектов теплоснабжения и надежного теплоснабжения потребителей тепловой энергии, а именно:</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готовность систем приема и разгрузки топлива, топливоприготовления и топливоподачи;</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соблюдение водно-химического режима;</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наличие расчетов допустимого времени устранения аварийных нарушений теплоснабжения жилых домов;</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проведение гидравлических и тепловых испытаний тепловых сетей;</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выполнение планового графика ремонта тепловых сетей и источников тепловой энергии;</w:t>
      </w:r>
    </w:p>
    <w:p>
      <w:pPr>
        <w:pStyle w:val="Normal"/>
        <w:suppressAutoHyphens w:val="false"/>
        <w:jc w:val="both"/>
        <w:rPr>
          <w:bCs w:val="false"/>
          <w:color w:val="auto"/>
          <w:lang w:eastAsia="ru-RU"/>
        </w:rPr>
      </w:pPr>
      <w:r>
        <w:rPr>
          <w:bCs w:val="false"/>
          <w:color w:val="auto"/>
          <w:lang w:eastAsia="ru-RU"/>
        </w:rPr>
        <w:t xml:space="preserve">– </w:t>
      </w:r>
      <w:r>
        <w:rPr>
          <w:bCs w:val="false"/>
          <w:color w:val="auto"/>
          <w:lang w:eastAsia="ru-RU"/>
        </w:rPr>
        <w:t>наличие договоров поставки топлива, не допускающих перебоев поставки и снижения установленных нормативов запасов топлива;</w:t>
      </w:r>
    </w:p>
    <w:p>
      <w:pPr>
        <w:pStyle w:val="Normal"/>
        <w:suppressAutoHyphens w:val="false"/>
        <w:ind w:firstLine="709"/>
        <w:jc w:val="both"/>
        <w:rPr>
          <w:bCs w:val="false"/>
          <w:color w:val="auto"/>
          <w:lang w:eastAsia="ru-RU"/>
        </w:rPr>
      </w:pPr>
      <w:r>
        <w:rPr>
          <w:bCs w:val="false"/>
          <w:color w:val="auto"/>
          <w:lang w:eastAsia="ru-RU"/>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pPr>
        <w:pStyle w:val="Normal"/>
        <w:suppressAutoHyphens w:val="false"/>
        <w:ind w:firstLine="709"/>
        <w:jc w:val="both"/>
        <w:rPr>
          <w:bCs w:val="false"/>
          <w:color w:val="auto"/>
          <w:lang w:eastAsia="ru-RU"/>
        </w:rPr>
      </w:pPr>
      <w:r>
        <w:rPr>
          <w:bCs w:val="false"/>
          <w:color w:val="auto"/>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w:t>
      </w:r>
    </w:p>
    <w:p>
      <w:pPr>
        <w:pStyle w:val="Normal"/>
        <w:suppressAutoHyphens w:val="false"/>
        <w:ind w:firstLine="709"/>
        <w:jc w:val="both"/>
        <w:rPr>
          <w:bCs w:val="false"/>
          <w:color w:val="auto"/>
          <w:lang w:eastAsia="ru-RU"/>
        </w:rPr>
      </w:pPr>
      <w:r>
        <w:rPr>
          <w:bCs w:val="false"/>
          <w:color w:val="auto"/>
          <w:lang w:eastAsia="ru-RU"/>
        </w:rPr>
        <w:t>14) работоспособность автоматических регуляторов при их наличии.</w:t>
      </w:r>
    </w:p>
    <w:p>
      <w:pPr>
        <w:pStyle w:val="Normal"/>
        <w:suppressAutoHyphens w:val="false"/>
        <w:ind w:firstLine="709"/>
        <w:jc w:val="both"/>
        <w:rPr>
          <w:bCs w:val="false"/>
          <w:color w:val="auto"/>
          <w:lang w:eastAsia="ru-RU"/>
        </w:rPr>
      </w:pPr>
      <w:r>
        <w:rPr>
          <w:bCs w:val="false"/>
          <w:color w:val="auto"/>
          <w:lang w:eastAsia="ru-RU"/>
        </w:rPr>
        <w:t>15).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pPr>
        <w:pStyle w:val="Normal"/>
        <w:suppressAutoHyphens w:val="false"/>
        <w:ind w:firstLine="709"/>
        <w:jc w:val="both"/>
        <w:rPr>
          <w:bCs w:val="false"/>
          <w:color w:val="auto"/>
          <w:lang w:eastAsia="ru-RU"/>
        </w:rPr>
      </w:pPr>
      <w:r>
        <w:rPr>
          <w:bCs w:val="false"/>
          <w:color w:val="auto"/>
          <w:lang w:eastAsia="ru-RU"/>
        </w:rPr>
        <w:t xml:space="preserve">16).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4">
        <w:r>
          <w:rPr>
            <w:bCs w:val="false"/>
            <w:color w:val="auto"/>
            <w:lang w:eastAsia="ru-RU"/>
          </w:rPr>
          <w:t>подпунктах 1</w:t>
        </w:r>
      </w:hyperlink>
      <w:r>
        <w:rPr>
          <w:bCs w:val="false"/>
          <w:color w:val="auto"/>
          <w:lang w:eastAsia="ru-RU"/>
        </w:rPr>
        <w:t xml:space="preserve">, </w:t>
      </w:r>
      <w:hyperlink r:id="rId5">
        <w:r>
          <w:rPr>
            <w:bCs w:val="false"/>
            <w:color w:val="auto"/>
            <w:lang w:eastAsia="ru-RU"/>
          </w:rPr>
          <w:t>7</w:t>
        </w:r>
      </w:hyperlink>
      <w:r>
        <w:rPr>
          <w:bCs w:val="false"/>
          <w:color w:val="auto"/>
          <w:lang w:eastAsia="ru-RU"/>
        </w:rPr>
        <w:t xml:space="preserve">, </w:t>
      </w:r>
      <w:hyperlink r:id="rId6">
        <w:r>
          <w:rPr>
            <w:bCs w:val="false"/>
            <w:color w:val="auto"/>
            <w:lang w:eastAsia="ru-RU"/>
          </w:rPr>
          <w:t>9</w:t>
        </w:r>
      </w:hyperlink>
      <w:r>
        <w:rPr>
          <w:bCs w:val="false"/>
          <w:color w:val="auto"/>
          <w:lang w:eastAsia="ru-RU"/>
        </w:rPr>
        <w:t xml:space="preserve"> и 10 раздела II</w:t>
      </w:r>
      <w:r>
        <w:rPr>
          <w:b/>
          <w:bCs w:val="false"/>
          <w:color w:val="auto"/>
          <w:lang w:eastAsia="ru-RU"/>
        </w:rPr>
        <w:t xml:space="preserve"> </w:t>
      </w:r>
      <w:r>
        <w:rPr>
          <w:bCs w:val="false"/>
          <w:color w:val="auto"/>
          <w:lang w:eastAsia="ru-RU"/>
        </w:rPr>
        <w:t>настоящей Программы.</w:t>
      </w:r>
    </w:p>
    <w:p>
      <w:pPr>
        <w:pStyle w:val="Normal"/>
        <w:suppressAutoHyphens w:val="false"/>
        <w:ind w:firstLine="709"/>
        <w:jc w:val="both"/>
        <w:rPr>
          <w:bCs w:val="false"/>
          <w:color w:val="auto"/>
          <w:lang w:eastAsia="ru-RU"/>
        </w:rPr>
      </w:pPr>
      <w:r>
        <w:rPr>
          <w:bCs w:val="false"/>
          <w:color w:val="auto"/>
          <w:lang w:eastAsia="ru-RU"/>
        </w:rPr>
      </w:r>
    </w:p>
    <w:p>
      <w:pPr>
        <w:pStyle w:val="Normal"/>
        <w:suppressAutoHyphens w:val="false"/>
        <w:ind w:firstLine="709"/>
        <w:jc w:val="both"/>
        <w:rPr>
          <w:bCs w:val="false"/>
          <w:color w:val="auto"/>
          <w:lang w:eastAsia="ru-RU"/>
        </w:rPr>
      </w:pPr>
      <w:r>
        <w:rPr>
          <w:bCs w:val="false"/>
          <w:color w:val="auto"/>
          <w:lang w:eastAsia="ru-RU"/>
        </w:rPr>
      </w:r>
    </w:p>
    <w:p>
      <w:pPr>
        <w:pStyle w:val="Normal"/>
        <w:numPr>
          <w:ilvl w:val="0"/>
          <w:numId w:val="0"/>
        </w:numPr>
        <w:suppressAutoHyphens w:val="false"/>
        <w:spacing w:before="0" w:after="0"/>
        <w:ind w:left="1134" w:hanging="0"/>
        <w:contextualSpacing/>
        <w:jc w:val="center"/>
        <w:outlineLvl w:val="0"/>
        <w:rPr>
          <w:b/>
          <w:b/>
          <w:bCs w:val="false"/>
          <w:color w:val="auto"/>
          <w:lang w:eastAsia="ru-RU"/>
        </w:rPr>
      </w:pPr>
      <w:r>
        <w:rPr>
          <w:b/>
          <w:bCs w:val="false"/>
          <w:color w:val="auto"/>
          <w:lang w:eastAsia="ru-RU"/>
        </w:rPr>
        <w:t>III. Требования по готовности к отопительному периоду для потребителей тепловой энергии</w:t>
      </w:r>
    </w:p>
    <w:p>
      <w:pPr>
        <w:pStyle w:val="Normal"/>
        <w:suppressAutoHyphens w:val="false"/>
        <w:ind w:firstLine="709"/>
        <w:jc w:val="both"/>
        <w:rPr>
          <w:bCs w:val="false"/>
          <w:color w:val="auto"/>
          <w:lang w:eastAsia="ru-RU"/>
        </w:rPr>
      </w:pPr>
      <w:r>
        <w:rPr>
          <w:bCs w:val="false"/>
          <w:color w:val="auto"/>
          <w:lang w:eastAsia="ru-RU"/>
        </w:rPr>
      </w:r>
    </w:p>
    <w:p>
      <w:pPr>
        <w:pStyle w:val="Normal"/>
        <w:suppressAutoHyphens w:val="false"/>
        <w:ind w:firstLine="709"/>
        <w:jc w:val="both"/>
        <w:rPr>
          <w:bCs w:val="false"/>
          <w:color w:val="auto"/>
          <w:lang w:eastAsia="ru-RU"/>
        </w:rPr>
      </w:pPr>
      <w:r>
        <w:rPr>
          <w:bCs w:val="false"/>
          <w:color w:val="auto"/>
          <w:lang w:eastAsia="ru-RU"/>
        </w:rPr>
        <w:t xml:space="preserve"> </w:t>
      </w:r>
      <w:r>
        <w:rPr>
          <w:bCs w:val="false"/>
          <w:color w:val="auto"/>
          <w:lang w:eastAsia="ru-RU"/>
        </w:rPr>
        <w:t>В целях оценки готовности потребителей тепловой энергии к отопительному периоду комиссией должны быть проверены:</w:t>
      </w:r>
    </w:p>
    <w:p>
      <w:pPr>
        <w:pStyle w:val="Normal"/>
        <w:suppressAutoHyphens w:val="false"/>
        <w:ind w:firstLine="709"/>
        <w:jc w:val="both"/>
        <w:rPr>
          <w:bCs w:val="false"/>
          <w:color w:val="auto"/>
          <w:lang w:eastAsia="ru-RU"/>
        </w:rPr>
      </w:pPr>
      <w:r>
        <w:rPr>
          <w:bCs w:val="false"/>
          <w:color w:val="auto"/>
          <w:lang w:eastAsia="ru-RU"/>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pPr>
        <w:pStyle w:val="Normal"/>
        <w:suppressAutoHyphens w:val="false"/>
        <w:ind w:firstLine="709"/>
        <w:jc w:val="both"/>
        <w:rPr>
          <w:bCs w:val="false"/>
          <w:color w:val="auto"/>
          <w:lang w:eastAsia="ru-RU"/>
        </w:rPr>
      </w:pPr>
      <w:r>
        <w:rPr>
          <w:bCs w:val="false"/>
          <w:color w:val="auto"/>
          <w:lang w:eastAsia="ru-RU"/>
        </w:rPr>
        <w:t>2) проведение промывки оборудования и коммуникаций теплопотребляющих установок;</w:t>
      </w:r>
    </w:p>
    <w:p>
      <w:pPr>
        <w:pStyle w:val="Normal"/>
        <w:suppressAutoHyphens w:val="false"/>
        <w:ind w:firstLine="709"/>
        <w:jc w:val="both"/>
        <w:rPr>
          <w:bCs w:val="false"/>
          <w:color w:val="auto"/>
          <w:lang w:eastAsia="ru-RU"/>
        </w:rPr>
      </w:pPr>
      <w:r>
        <w:rPr>
          <w:bCs w:val="false"/>
          <w:color w:val="auto"/>
          <w:lang w:eastAsia="ru-RU"/>
        </w:rPr>
        <w:t>3) разработка эксплуатационных режимов, а также мероприятий по их внедрению;</w:t>
      </w:r>
    </w:p>
    <w:p>
      <w:pPr>
        <w:pStyle w:val="Normal"/>
        <w:suppressAutoHyphens w:val="false"/>
        <w:ind w:firstLine="709"/>
        <w:jc w:val="both"/>
        <w:rPr>
          <w:bCs w:val="false"/>
          <w:color w:val="auto"/>
          <w:lang w:eastAsia="ru-RU"/>
        </w:rPr>
      </w:pPr>
      <w:r>
        <w:rPr>
          <w:bCs w:val="false"/>
          <w:color w:val="auto"/>
          <w:lang w:eastAsia="ru-RU"/>
        </w:rPr>
        <w:t>4) выполнение плана ремонтных работ и качество их выполнения;</w:t>
      </w:r>
    </w:p>
    <w:p>
      <w:pPr>
        <w:pStyle w:val="Normal"/>
        <w:suppressAutoHyphens w:val="false"/>
        <w:ind w:firstLine="709"/>
        <w:jc w:val="both"/>
        <w:rPr>
          <w:bCs w:val="false"/>
          <w:color w:val="auto"/>
          <w:lang w:eastAsia="ru-RU"/>
        </w:rPr>
      </w:pPr>
      <w:r>
        <w:rPr>
          <w:bCs w:val="false"/>
          <w:color w:val="auto"/>
          <w:lang w:eastAsia="ru-RU"/>
        </w:rPr>
        <w:t>5) состояние тепловых сетей, принадлежащих потребителю тепловой энергии;</w:t>
      </w:r>
    </w:p>
    <w:p>
      <w:pPr>
        <w:pStyle w:val="Normal"/>
        <w:suppressAutoHyphens w:val="false"/>
        <w:ind w:firstLine="709"/>
        <w:jc w:val="both"/>
        <w:rPr>
          <w:bCs w:val="false"/>
          <w:color w:val="auto"/>
          <w:lang w:eastAsia="ru-RU"/>
        </w:rPr>
      </w:pPr>
      <w:r>
        <w:rPr>
          <w:bCs w:val="false"/>
          <w:color w:val="auto"/>
          <w:lang w:eastAsia="ru-RU"/>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pPr>
        <w:pStyle w:val="Normal"/>
        <w:suppressAutoHyphens w:val="false"/>
        <w:ind w:firstLine="709"/>
        <w:jc w:val="both"/>
        <w:rPr>
          <w:bCs w:val="false"/>
          <w:color w:val="auto"/>
          <w:lang w:eastAsia="ru-RU"/>
        </w:rPr>
      </w:pPr>
      <w:r>
        <w:rPr>
          <w:bCs w:val="false"/>
          <w:color w:val="auto"/>
          <w:lang w:eastAsia="ru-RU"/>
        </w:rPr>
        <w:t>7) состояние трубопроводов, арматуры и тепловой изоляции в пределах тепловых пунктов;</w:t>
      </w:r>
    </w:p>
    <w:p>
      <w:pPr>
        <w:pStyle w:val="Normal"/>
        <w:suppressAutoHyphens w:val="false"/>
        <w:ind w:firstLine="709"/>
        <w:jc w:val="both"/>
        <w:rPr>
          <w:bCs w:val="false"/>
          <w:color w:val="auto"/>
          <w:lang w:eastAsia="ru-RU"/>
        </w:rPr>
      </w:pPr>
      <w:r>
        <w:rPr>
          <w:bCs w:val="false"/>
          <w:color w:val="auto"/>
          <w:lang w:eastAsia="ru-RU"/>
        </w:rPr>
        <w:t>8) наличие и работоспособность приборов учета, работоспособность автоматических регуляторов при их наличии;</w:t>
      </w:r>
    </w:p>
    <w:p>
      <w:pPr>
        <w:pStyle w:val="Normal"/>
        <w:suppressAutoHyphens w:val="false"/>
        <w:ind w:firstLine="709"/>
        <w:jc w:val="both"/>
        <w:rPr>
          <w:bCs w:val="false"/>
          <w:color w:val="auto"/>
          <w:lang w:eastAsia="ru-RU"/>
        </w:rPr>
      </w:pPr>
      <w:r>
        <w:rPr>
          <w:bCs w:val="false"/>
          <w:color w:val="auto"/>
          <w:lang w:eastAsia="ru-RU"/>
        </w:rPr>
        <w:t>9) работоспособность защиты систем теплопотребления;</w:t>
      </w:r>
    </w:p>
    <w:p>
      <w:pPr>
        <w:pStyle w:val="Normal"/>
        <w:suppressAutoHyphens w:val="false"/>
        <w:ind w:firstLine="709"/>
        <w:jc w:val="both"/>
        <w:rPr>
          <w:bCs w:val="false"/>
          <w:color w:val="auto"/>
          <w:lang w:eastAsia="ru-RU"/>
        </w:rPr>
      </w:pPr>
      <w:r>
        <w:rPr>
          <w:bCs w:val="false"/>
          <w:color w:val="auto"/>
          <w:lang w:eastAsia="ru-RU"/>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pPr>
        <w:pStyle w:val="Normal"/>
        <w:suppressAutoHyphens w:val="false"/>
        <w:ind w:firstLine="709"/>
        <w:jc w:val="both"/>
        <w:rPr>
          <w:bCs w:val="false"/>
          <w:color w:val="auto"/>
          <w:lang w:eastAsia="ru-RU"/>
        </w:rPr>
      </w:pPr>
      <w:r>
        <w:rPr>
          <w:bCs w:val="false"/>
          <w:color w:val="auto"/>
          <w:lang w:eastAsia="ru-RU"/>
        </w:rPr>
        <w:t>11) отсутствие прямых соединений оборудования тепловых пунктов с водопроводом и канализацией;</w:t>
      </w:r>
    </w:p>
    <w:p>
      <w:pPr>
        <w:pStyle w:val="Normal"/>
        <w:suppressAutoHyphens w:val="false"/>
        <w:ind w:firstLine="709"/>
        <w:jc w:val="both"/>
        <w:rPr>
          <w:bCs w:val="false"/>
          <w:color w:val="auto"/>
          <w:lang w:eastAsia="ru-RU"/>
        </w:rPr>
      </w:pPr>
      <w:r>
        <w:rPr>
          <w:bCs w:val="false"/>
          <w:color w:val="auto"/>
          <w:lang w:eastAsia="ru-RU"/>
        </w:rPr>
        <w:t>12) плотность оборудования тепловых пунктов;</w:t>
      </w:r>
    </w:p>
    <w:p>
      <w:pPr>
        <w:pStyle w:val="Normal"/>
        <w:suppressAutoHyphens w:val="false"/>
        <w:ind w:firstLine="709"/>
        <w:jc w:val="both"/>
        <w:rPr>
          <w:bCs w:val="false"/>
          <w:color w:val="auto"/>
          <w:lang w:eastAsia="ru-RU"/>
        </w:rPr>
      </w:pPr>
      <w:r>
        <w:rPr>
          <w:bCs w:val="false"/>
          <w:color w:val="auto"/>
          <w:lang w:eastAsia="ru-RU"/>
        </w:rPr>
        <w:t>13) наличие пломб на расчетных шайбах и соплах элеваторов;</w:t>
      </w:r>
    </w:p>
    <w:p>
      <w:pPr>
        <w:pStyle w:val="Normal"/>
        <w:suppressAutoHyphens w:val="false"/>
        <w:ind w:firstLine="709"/>
        <w:jc w:val="both"/>
        <w:rPr>
          <w:bCs w:val="false"/>
          <w:color w:val="auto"/>
          <w:lang w:eastAsia="ru-RU"/>
        </w:rPr>
      </w:pPr>
      <w:r>
        <w:rPr>
          <w:bCs w:val="false"/>
          <w:color w:val="auto"/>
          <w:lang w:eastAsia="ru-RU"/>
        </w:rPr>
        <w:t>14) отсутствие задолженности за поставленные тепловую энергию (мощность), теплоноситель;</w:t>
      </w:r>
    </w:p>
    <w:p>
      <w:pPr>
        <w:pStyle w:val="Normal"/>
        <w:suppressAutoHyphens w:val="false"/>
        <w:ind w:firstLine="709"/>
        <w:jc w:val="both"/>
        <w:rPr>
          <w:bCs w:val="false"/>
          <w:color w:val="auto"/>
          <w:lang w:eastAsia="ru-RU"/>
        </w:rPr>
      </w:pPr>
      <w:r>
        <w:rPr>
          <w:bCs w:val="false"/>
          <w:color w:val="auto"/>
          <w:lang w:eastAsia="ru-RU"/>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pPr>
        <w:pStyle w:val="Normal"/>
        <w:suppressAutoHyphens w:val="false"/>
        <w:ind w:firstLine="709"/>
        <w:jc w:val="both"/>
        <w:rPr>
          <w:bCs w:val="false"/>
          <w:color w:val="auto"/>
          <w:lang w:eastAsia="ru-RU"/>
        </w:rPr>
      </w:pPr>
      <w:r>
        <w:rPr>
          <w:bCs w:val="false"/>
          <w:color w:val="auto"/>
          <w:lang w:eastAsia="ru-RU"/>
        </w:rPr>
        <w:t>16) проведение испытания оборудования теплопотребляющих установок на плотность и прочность;</w:t>
      </w:r>
    </w:p>
    <w:p>
      <w:pPr>
        <w:pStyle w:val="Normal"/>
        <w:suppressAutoHyphens w:val="false"/>
        <w:ind w:firstLine="709"/>
        <w:jc w:val="both"/>
        <w:rPr>
          <w:bCs w:val="false"/>
          <w:color w:val="auto"/>
          <w:lang w:eastAsia="ru-RU"/>
        </w:rPr>
      </w:pPr>
      <w:r>
        <w:rPr>
          <w:bCs w:val="false"/>
          <w:color w:val="auto"/>
          <w:lang w:eastAsia="ru-RU"/>
        </w:rP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r:id="rId7">
        <w:r>
          <w:rPr>
            <w:bCs w:val="false"/>
            <w:color w:val="auto"/>
            <w:lang w:eastAsia="ru-RU"/>
          </w:rPr>
          <w:t xml:space="preserve">приложении № </w:t>
        </w:r>
      </w:hyperlink>
      <w:r>
        <w:rPr>
          <w:bCs w:val="false"/>
          <w:color w:val="auto"/>
          <w:lang w:eastAsia="ru-RU"/>
        </w:rPr>
        <w:t>3 к настоящей Программе.</w:t>
      </w:r>
    </w:p>
    <w:p>
      <w:pPr>
        <w:pStyle w:val="Normal"/>
        <w:suppressAutoHyphens w:val="false"/>
        <w:ind w:firstLine="709"/>
        <w:jc w:val="both"/>
        <w:rPr>
          <w:bCs w:val="false"/>
          <w:color w:val="auto"/>
          <w:lang w:eastAsia="ru-RU"/>
        </w:rPr>
      </w:pPr>
      <w:r>
        <w:rPr>
          <w:bCs w:val="false"/>
          <w:color w:val="auto"/>
          <w:lang w:eastAsia="ru-RU"/>
        </w:rPr>
        <w:t xml:space="preserve">18).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r:id="rId8">
        <w:r>
          <w:rPr>
            <w:bCs w:val="false"/>
            <w:color w:val="auto"/>
            <w:lang w:eastAsia="ru-RU"/>
          </w:rPr>
          <w:t>подпунктах 8</w:t>
        </w:r>
      </w:hyperlink>
      <w:r>
        <w:rPr>
          <w:bCs w:val="false"/>
          <w:color w:val="auto"/>
          <w:lang w:eastAsia="ru-RU"/>
        </w:rPr>
        <w:t xml:space="preserve">, </w:t>
      </w:r>
      <w:hyperlink r:id="rId9">
        <w:r>
          <w:rPr>
            <w:bCs w:val="false"/>
            <w:color w:val="auto"/>
            <w:lang w:eastAsia="ru-RU"/>
          </w:rPr>
          <w:t>13</w:t>
        </w:r>
      </w:hyperlink>
      <w:r>
        <w:rPr>
          <w:bCs w:val="false"/>
          <w:color w:val="auto"/>
          <w:lang w:eastAsia="ru-RU"/>
        </w:rPr>
        <w:t xml:space="preserve">, </w:t>
      </w:r>
      <w:hyperlink r:id="rId10">
        <w:r>
          <w:rPr>
            <w:bCs w:val="false"/>
            <w:color w:val="auto"/>
            <w:lang w:eastAsia="ru-RU"/>
          </w:rPr>
          <w:t>14</w:t>
        </w:r>
      </w:hyperlink>
      <w:r>
        <w:rPr>
          <w:bCs w:val="false"/>
          <w:color w:val="auto"/>
          <w:lang w:eastAsia="ru-RU"/>
        </w:rPr>
        <w:t xml:space="preserve"> и </w:t>
      </w:r>
      <w:r>
        <w:rPr/>
        <w:t xml:space="preserve">17 раздела </w:t>
      </w:r>
      <w:r>
        <w:rPr>
          <w:bCs w:val="false"/>
          <w:color w:val="auto"/>
          <w:lang w:eastAsia="ru-RU"/>
        </w:rPr>
        <w:t>III настоящей Программы.</w:t>
      </w:r>
      <w:r>
        <w:br w:type="page"/>
      </w:r>
    </w:p>
    <w:p>
      <w:pPr>
        <w:pStyle w:val="Normal"/>
        <w:ind w:left="4962" w:hanging="0"/>
        <w:jc w:val="right"/>
        <w:rPr>
          <w:bCs w:val="false"/>
          <w:color w:val="auto"/>
          <w:sz w:val="24"/>
          <w:szCs w:val="24"/>
          <w:lang w:eastAsia="ru-RU"/>
        </w:rPr>
      </w:pPr>
      <w:r>
        <w:rPr>
          <w:bCs w:val="false"/>
          <w:color w:val="auto"/>
          <w:sz w:val="24"/>
          <w:szCs w:val="24"/>
          <w:lang w:eastAsia="ru-RU"/>
        </w:rPr>
        <w:t xml:space="preserve">Приложение № 1 </w:t>
      </w:r>
    </w:p>
    <w:p>
      <w:pPr>
        <w:pStyle w:val="Normal"/>
        <w:suppressAutoHyphens w:val="false"/>
        <w:ind w:left="4962" w:hanging="0"/>
        <w:jc w:val="right"/>
        <w:rPr>
          <w:bCs w:val="false"/>
          <w:color w:val="auto"/>
          <w:lang w:eastAsia="ru-RU"/>
        </w:rPr>
      </w:pPr>
      <w:r>
        <w:rPr>
          <w:bCs w:val="false"/>
          <w:color w:val="auto"/>
          <w:sz w:val="24"/>
          <w:szCs w:val="24"/>
          <w:lang w:eastAsia="ru-RU"/>
        </w:rPr>
        <w:t xml:space="preserve"> </w:t>
      </w:r>
      <w:r>
        <w:rPr>
          <w:bCs w:val="false"/>
          <w:color w:val="auto"/>
          <w:sz w:val="24"/>
          <w:szCs w:val="24"/>
          <w:lang w:eastAsia="ru-RU"/>
        </w:rPr>
        <w:t>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suppressAutoHyphens w:val="false"/>
        <w:ind w:left="5670" w:hanging="0"/>
        <w:jc w:val="both"/>
        <w:rPr>
          <w:bCs w:val="false"/>
          <w:color w:val="auto"/>
          <w:lang w:eastAsia="ru-RU"/>
        </w:rPr>
      </w:pPr>
      <w:r>
        <w:rPr>
          <w:bCs w:val="false"/>
          <w:color w:val="auto"/>
          <w:lang w:eastAsia="ru-RU"/>
        </w:rPr>
      </w:r>
    </w:p>
    <w:p>
      <w:pPr>
        <w:pStyle w:val="Normal"/>
        <w:suppressAutoHyphens w:val="false"/>
        <w:ind w:left="5670" w:hanging="0"/>
        <w:jc w:val="both"/>
        <w:rPr>
          <w:bCs w:val="false"/>
          <w:color w:val="auto"/>
          <w:lang w:eastAsia="ru-RU"/>
        </w:rPr>
      </w:pPr>
      <w:r>
        <w:rPr>
          <w:bCs w:val="false"/>
          <w:color w:val="auto"/>
          <w:lang w:eastAsia="ru-RU"/>
        </w:rPr>
      </w:r>
    </w:p>
    <w:p>
      <w:pPr>
        <w:pStyle w:val="Normal"/>
        <w:suppressAutoHyphens w:val="false"/>
        <w:jc w:val="center"/>
        <w:rPr>
          <w:bCs w:val="false"/>
          <w:color w:val="auto"/>
          <w:lang w:eastAsia="ru-RU"/>
        </w:rPr>
      </w:pPr>
      <w:r>
        <w:rPr>
          <w:bCs w:val="false"/>
          <w:color w:val="auto"/>
          <w:lang w:eastAsia="ru-RU"/>
        </w:rPr>
        <w:t>Перечень теплоснабжающих организаций, подлежащих проверке готовности к отопительному периоду 2024/2025 года</w:t>
      </w:r>
    </w:p>
    <w:p>
      <w:pPr>
        <w:pStyle w:val="Normal"/>
        <w:suppressAutoHyphens w:val="false"/>
        <w:jc w:val="center"/>
        <w:rPr>
          <w:b/>
          <w:b/>
          <w:bCs w:val="false"/>
          <w:color w:val="auto"/>
          <w:lang w:eastAsia="ru-RU"/>
        </w:rPr>
      </w:pPr>
      <w:r>
        <w:rPr>
          <w:b/>
          <w:bCs w:val="false"/>
          <w:color w:val="auto"/>
          <w:lang w:eastAsia="ru-RU"/>
        </w:rPr>
      </w:r>
    </w:p>
    <w:tbl>
      <w:tblPr>
        <w:tblW w:w="9639" w:type="dxa"/>
        <w:jc w:val="left"/>
        <w:tblInd w:w="75" w:type="dxa"/>
        <w:tblLayout w:type="fixed"/>
        <w:tblCellMar>
          <w:top w:w="0" w:type="dxa"/>
          <w:left w:w="75" w:type="dxa"/>
          <w:bottom w:w="0" w:type="dxa"/>
          <w:right w:w="75" w:type="dxa"/>
        </w:tblCellMar>
        <w:tblLook w:val="0000"/>
      </w:tblPr>
      <w:tblGrid>
        <w:gridCol w:w="989"/>
        <w:gridCol w:w="3462"/>
        <w:gridCol w:w="2212"/>
        <w:gridCol w:w="2975"/>
      </w:tblGrid>
      <w:tr>
        <w:trPr>
          <w:tblHeader w:val="true"/>
          <w:trHeight w:val="400" w:hRule="atLeast"/>
        </w:trPr>
        <w:tc>
          <w:tcPr>
            <w:tcW w:w="9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w:t>
            </w:r>
          </w:p>
          <w:p>
            <w:pPr>
              <w:pStyle w:val="Normal"/>
              <w:widowControl w:val="false"/>
              <w:suppressAutoHyphens w:val="false"/>
              <w:jc w:val="center"/>
              <w:rPr>
                <w:bCs w:val="false"/>
                <w:color w:val="auto"/>
                <w:lang w:eastAsia="ru-RU"/>
              </w:rPr>
            </w:pPr>
            <w:r>
              <w:rPr>
                <w:bCs w:val="false"/>
                <w:color w:val="auto"/>
                <w:lang w:eastAsia="ru-RU"/>
              </w:rPr>
              <w:t>строки</w:t>
            </w:r>
          </w:p>
        </w:tc>
        <w:tc>
          <w:tcPr>
            <w:tcW w:w="346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Наименование организации</w:t>
            </w:r>
          </w:p>
        </w:tc>
        <w:tc>
          <w:tcPr>
            <w:tcW w:w="221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ИНН/КПП организации</w:t>
            </w:r>
          </w:p>
        </w:tc>
        <w:tc>
          <w:tcPr>
            <w:tcW w:w="29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Адрес организации/объекта</w:t>
            </w:r>
          </w:p>
        </w:tc>
      </w:tr>
    </w:tbl>
    <w:p>
      <w:pPr>
        <w:pStyle w:val="Normal"/>
        <w:suppressAutoHyphens w:val="false"/>
        <w:jc w:val="center"/>
        <w:rPr>
          <w:b/>
          <w:b/>
          <w:bCs w:val="false"/>
          <w:color w:val="auto"/>
          <w:sz w:val="2"/>
          <w:lang w:eastAsia="ru-RU"/>
        </w:rPr>
      </w:pPr>
      <w:r>
        <w:rPr>
          <w:b/>
          <w:bCs w:val="false"/>
          <w:color w:val="auto"/>
          <w:sz w:val="2"/>
          <w:lang w:eastAsia="ru-RU"/>
        </w:rPr>
      </w:r>
    </w:p>
    <w:tbl>
      <w:tblPr>
        <w:tblW w:w="9639" w:type="dxa"/>
        <w:jc w:val="left"/>
        <w:tblInd w:w="75" w:type="dxa"/>
        <w:tblLayout w:type="fixed"/>
        <w:tblCellMar>
          <w:top w:w="0" w:type="dxa"/>
          <w:left w:w="75" w:type="dxa"/>
          <w:bottom w:w="0" w:type="dxa"/>
          <w:right w:w="75" w:type="dxa"/>
        </w:tblCellMar>
        <w:tblLook w:val="0000"/>
      </w:tblPr>
      <w:tblGrid>
        <w:gridCol w:w="989"/>
        <w:gridCol w:w="3462"/>
        <w:gridCol w:w="2212"/>
        <w:gridCol w:w="2975"/>
      </w:tblGrid>
      <w:tr>
        <w:trPr>
          <w:tblHeader w:val="true"/>
          <w:trHeight w:val="400" w:hRule="atLeast"/>
        </w:trPr>
        <w:tc>
          <w:tcPr>
            <w:tcW w:w="9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1</w:t>
            </w:r>
          </w:p>
        </w:tc>
        <w:tc>
          <w:tcPr>
            <w:tcW w:w="346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2</w:t>
            </w:r>
          </w:p>
        </w:tc>
        <w:tc>
          <w:tcPr>
            <w:tcW w:w="221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3</w:t>
            </w:r>
          </w:p>
        </w:tc>
        <w:tc>
          <w:tcPr>
            <w:tcW w:w="29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jc w:val="center"/>
              <w:rPr>
                <w:bCs w:val="false"/>
                <w:color w:val="auto"/>
                <w:lang w:eastAsia="ru-RU"/>
              </w:rPr>
            </w:pPr>
            <w:r>
              <w:rPr>
                <w:bCs w:val="false"/>
                <w:color w:val="auto"/>
                <w:lang w:eastAsia="ru-RU"/>
              </w:rPr>
              <w:t>4</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 xml:space="preserve"> </w:t>
            </w:r>
            <w:r>
              <w:rPr/>
              <w:t>ООО «Теплосеть» (Конаковский участок)</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bCs w:val="false"/>
                <w:color w:val="auto"/>
                <w:lang w:eastAsia="ru-RU"/>
              </w:rPr>
            </w:pPr>
            <w:r>
              <w:rPr>
                <w:color w:val="000000"/>
                <w:shd w:fill="FFFFFF" w:val="clear"/>
              </w:rPr>
              <w:t xml:space="preserve">6949108432 </w:t>
            </w:r>
            <w:r>
              <w:rPr>
                <w:bCs w:val="false"/>
                <w:color w:val="auto"/>
                <w:lang w:eastAsia="ru-RU"/>
              </w:rPr>
              <w:t>/</w:t>
            </w:r>
            <w:r>
              <w:rPr>
                <w:color w:val="000000"/>
                <w:shd w:fill="FFFFFF" w:val="clear"/>
              </w:rPr>
              <w:t xml:space="preserve"> 694943001</w:t>
            </w:r>
            <w:hyperlink r:id="rId11">
              <w:r>
                <w:rPr>
                  <w:color w:val="000000"/>
                  <w:shd w:fill="FFFFFF" w:val="clear"/>
                </w:rPr>
                <w:t xml:space="preserve"> </w:t>
              </w:r>
            </w:hyperlink>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171256, г. Конаково, р-н Конаковский, ул. Восточно-Промышленный район, д. 10</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pPr>
            <w:r>
              <w:rPr/>
              <w:t>Филиал «Конаковская ГРЭС» ПАО «Эл 5-ЭНЕРГО»</w:t>
            </w:r>
          </w:p>
          <w:p>
            <w:pPr>
              <w:pStyle w:val="Normal"/>
              <w:widowControl w:val="false"/>
              <w:suppressAutoHyphens w:val="false"/>
              <w:rPr>
                <w:bCs w:val="false"/>
                <w:color w:val="auto"/>
                <w:lang w:eastAsia="ru-RU"/>
              </w:rPr>
            </w:pPr>
            <w:r>
              <w:rPr>
                <w:bCs w:val="false"/>
                <w:color w:val="auto"/>
                <w:lang w:eastAsia="ru-RU"/>
              </w:rPr>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000000"/>
                <w:shd w:fill="FFFFFF" w:val="clear"/>
              </w:rPr>
              <w:t>6671156423/ 691102001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171252, Россия, Тверская область, город Конаково, ул. Промышленная, дом 12</w:t>
            </w:r>
          </w:p>
        </w:tc>
      </w:tr>
      <w:tr>
        <w:trPr>
          <w:trHeight w:val="721"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АО «Санаторий Карачарово»</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t>6911004730/694901001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171283  Тверская область, городское поселение г. Конаково, д. Карачарово</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cPr>
          <w:p>
            <w:pPr>
              <w:pStyle w:val="Normal"/>
              <w:widowControl w:val="false"/>
              <w:suppressAutoHyphens w:val="false"/>
              <w:rPr>
                <w:bCs w:val="false"/>
                <w:color w:val="auto"/>
                <w:lang w:eastAsia="ru-RU"/>
              </w:rPr>
            </w:pPr>
            <w:r>
              <w:rPr/>
              <w:t>МУП «РТС» Конаковский муниципальный район Тверской области</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000000"/>
                <w:shd w:fill="FFFFFF" w:val="clear"/>
              </w:rPr>
              <w:t>6949109771/</w:t>
            </w:r>
            <w:r>
              <w:rPr>
                <w:color w:val="auto"/>
              </w:rPr>
              <w:br/>
              <w:t>694901001</w:t>
            </w:r>
          </w:p>
          <w:p>
            <w:pPr>
              <w:pStyle w:val="Normal"/>
              <w:widowControl w:val="false"/>
              <w:suppressAutoHyphens w:val="false"/>
              <w:jc w:val="center"/>
              <w:rPr>
                <w:color w:val="auto"/>
                <w:lang w:eastAsia="ru-RU"/>
              </w:rPr>
            </w:pPr>
            <w:r>
              <w:rPr>
                <w:color w:val="auto"/>
                <w:lang w:eastAsia="ru-RU"/>
              </w:rPr>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171252, Тверская Область, м.о. Конаковский, г. Конаково, ул. Энергетиков, д. 13</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ООО «КомТЭК»</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t>6950169101/695001001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170100, Тверская обл., г Тверь, ул. Бассейная, д 2/12, помещение 14</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color w:val="auto"/>
              </w:rPr>
              <w:t>МУП «КХ Изоплит»</w:t>
            </w:r>
            <w:r>
              <w:rPr>
                <w:b/>
                <w:color w:val="auto"/>
              </w:rPr>
              <w:t xml:space="preserve"> </w:t>
            </w:r>
            <w:r>
              <w:rPr>
                <w:color w:val="auto"/>
              </w:rPr>
              <w:t>МО «Городское поселение-Поселок Изоплит»</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bCs w:val="false"/>
                <w:color w:val="auto"/>
                <w:lang w:eastAsia="ru-RU"/>
              </w:rPr>
            </w:pPr>
            <w:r>
              <w:rPr>
                <w:color w:val="auto"/>
              </w:rPr>
              <w:t>6911030152</w:t>
            </w:r>
            <w:r>
              <w:rPr>
                <w:bCs w:val="false"/>
                <w:color w:val="auto"/>
                <w:lang w:eastAsia="ru-RU"/>
              </w:rPr>
              <w:t>/</w:t>
            </w:r>
            <w:r>
              <w:rPr>
                <w:color w:val="000000"/>
                <w:shd w:fill="FFFFFF" w:val="clear"/>
              </w:rPr>
              <w:t xml:space="preserve"> 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171277, Тверская Область, р-н Конаковский, пгт. Изоплит, ул. Пионерская, д. 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ООО «ТЭСКО»</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t>6911031117/694901001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171274, Тверская обл., Конаковский р-н, пгт. Козлово, ул. Прядильщиков, д. 8А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color w:val="auto"/>
                <w:lang w:eastAsia="ru-RU"/>
              </w:rPr>
            </w:pPr>
            <w:r>
              <w:rPr>
                <w:color w:val="auto"/>
              </w:rPr>
              <w:t xml:space="preserve"> </w:t>
            </w:r>
            <w:r>
              <w:rPr>
                <w:color w:val="auto"/>
              </w:rPr>
              <w:t>ООО «Козлово БМК»</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r>
          </w:p>
          <w:p>
            <w:pPr>
              <w:pStyle w:val="Normal"/>
              <w:widowControl w:val="false"/>
              <w:suppressAutoHyphens w:val="false"/>
              <w:jc w:val="center"/>
              <w:rPr>
                <w:color w:val="auto"/>
                <w:highlight w:val="yellow"/>
                <w:lang w:eastAsia="ru-RU"/>
              </w:rPr>
            </w:pPr>
            <w:r>
              <w:rPr>
                <w:color w:val="auto"/>
                <w:lang w:eastAsia="ru-RU"/>
              </w:rPr>
              <w:t>6949112439/</w:t>
            </w:r>
            <w:r>
              <w:rPr/>
              <w:t xml:space="preserve"> </w:t>
            </w:r>
            <w:r>
              <w:rPr>
                <w:color w:val="auto"/>
                <w:lang w:eastAsia="ru-RU"/>
              </w:rPr>
              <w:t>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color w:val="auto"/>
                <w:highlight w:val="yellow"/>
                <w:lang w:eastAsia="ru-RU"/>
              </w:rPr>
            </w:pPr>
            <w:r>
              <w:rPr/>
              <w:t>171274, Тверская Область, м.о. Конаковский, пгт. Козлово, ул. Речная, д. 2</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color w:val="auto"/>
                <w:lang w:eastAsia="ru-RU"/>
              </w:rPr>
            </w:pPr>
            <w:r>
              <w:rPr>
                <w:color w:val="auto"/>
                <w:lang w:eastAsia="ru-RU"/>
              </w:rPr>
              <w:t>ООО «Тепопром-23»</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r>
          </w:p>
          <w:p>
            <w:pPr>
              <w:pStyle w:val="Normal"/>
              <w:widowControl w:val="false"/>
              <w:suppressAutoHyphens w:val="false"/>
              <w:jc w:val="center"/>
              <w:rPr>
                <w:color w:val="auto"/>
                <w:lang w:eastAsia="ru-RU"/>
              </w:rPr>
            </w:pPr>
            <w:r>
              <w:rPr>
                <w:color w:val="auto"/>
                <w:lang w:eastAsia="ru-RU"/>
              </w:rPr>
              <w:t>69706045225/</w:t>
            </w:r>
            <w:r>
              <w:rPr/>
              <w:t xml:space="preserve"> </w:t>
            </w:r>
            <w:r>
              <w:rPr>
                <w:color w:val="auto"/>
                <w:lang w:eastAsia="ru-RU"/>
              </w:rPr>
              <w:t>770601001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color w:val="auto"/>
                <w:lang w:eastAsia="ru-RU"/>
              </w:rPr>
            </w:pPr>
            <w:r>
              <w:rPr>
                <w:color w:val="auto"/>
                <w:lang w:eastAsia="ru-RU"/>
              </w:rPr>
              <w:t>119180, г. Москва, вн.тер.г. Муниципальный Округ Якиманка, ул. Большая Полянка, д. 42, стр. 1, помещение 4/1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МУП «ЖЭК Редкино» Конаковского муниципального округа Тверской области</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r>
          </w:p>
          <w:p>
            <w:pPr>
              <w:pStyle w:val="Normal"/>
              <w:widowControl w:val="false"/>
              <w:suppressAutoHyphens w:val="false"/>
              <w:jc w:val="center"/>
              <w:rPr>
                <w:color w:val="auto"/>
                <w:lang w:eastAsia="ru-RU"/>
              </w:rPr>
            </w:pPr>
            <w:r>
              <w:rPr>
                <w:color w:val="auto"/>
                <w:lang w:eastAsia="ru-RU"/>
              </w:rPr>
              <w:t>6911034069/</w:t>
            </w:r>
          </w:p>
          <w:p>
            <w:pPr>
              <w:pStyle w:val="Normal"/>
              <w:widowControl w:val="false"/>
              <w:suppressAutoHyphens w:val="false"/>
              <w:jc w:val="center"/>
              <w:rPr>
                <w:color w:val="auto"/>
                <w:lang w:eastAsia="ru-RU"/>
              </w:rPr>
            </w:pPr>
            <w:r>
              <w:rPr>
                <w:color w:val="auto"/>
                <w:lang w:eastAsia="ru-RU"/>
              </w:rPr>
              <w:t>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171261, Тверская Область, р-н Конаковский, пгт. Редкино, ул. Парковая, д. 43</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 xml:space="preserve">ООО «Санаторий «Игуменка» </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r>
          </w:p>
          <w:p>
            <w:pPr>
              <w:pStyle w:val="Normal"/>
              <w:widowControl w:val="false"/>
              <w:suppressAutoHyphens w:val="false"/>
              <w:jc w:val="center"/>
              <w:rPr>
                <w:color w:val="auto"/>
                <w:lang w:eastAsia="ru-RU"/>
              </w:rPr>
            </w:pPr>
            <w:r>
              <w:rPr>
                <w:color w:val="auto"/>
                <w:lang w:eastAsia="ru-RU"/>
              </w:rPr>
              <w:t>6911000366/</w:t>
            </w:r>
          </w:p>
          <w:p>
            <w:pPr>
              <w:pStyle w:val="Normal"/>
              <w:widowControl w:val="false"/>
              <w:suppressAutoHyphens w:val="false"/>
              <w:jc w:val="center"/>
              <w:rPr>
                <w:color w:val="auto"/>
                <w:lang w:eastAsia="ru-RU"/>
              </w:rPr>
            </w:pPr>
            <w:r>
              <w:rPr>
                <w:color w:val="auto"/>
                <w:lang w:eastAsia="ru-RU"/>
              </w:rPr>
              <w:t>694901001</w:t>
            </w:r>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171273, Тверская Область, р-н Конаковский, д. Игуменка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4"/>
              </w:numPr>
              <w:suppressAutoHyphens w:val="false"/>
              <w:spacing w:before="0" w:after="0"/>
              <w:contextualSpacing/>
              <w:jc w:val="center"/>
              <w:rPr>
                <w:bCs w:val="false"/>
                <w:color w:val="auto"/>
                <w:lang w:eastAsia="ru-RU"/>
              </w:rPr>
            </w:pPr>
            <w:r>
              <w:rPr>
                <w:bCs w:val="false"/>
                <w:color w:val="auto"/>
                <w:lang w:eastAsia="ru-RU"/>
              </w:rPr>
            </w:r>
          </w:p>
        </w:tc>
        <w:tc>
          <w:tcPr>
            <w:tcW w:w="346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t>МУП «ЖКХ» Юрьево-Девичье» Конаковского муниципального округа Тверской области</w:t>
            </w:r>
          </w:p>
        </w:tc>
        <w:tc>
          <w:tcPr>
            <w:tcW w:w="22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jc w:val="center"/>
              <w:rPr>
                <w:color w:val="auto"/>
                <w:lang w:eastAsia="ru-RU"/>
              </w:rPr>
            </w:pPr>
            <w:r>
              <w:rPr>
                <w:color w:val="auto"/>
                <w:lang w:eastAsia="ru-RU"/>
              </w:rPr>
              <w:t>6911014746/</w:t>
            </w:r>
            <w:r>
              <w:rPr/>
              <w:t xml:space="preserve"> </w:t>
            </w:r>
          </w:p>
          <w:p>
            <w:pPr>
              <w:pStyle w:val="Normal"/>
              <w:widowControl w:val="false"/>
              <w:suppressAutoHyphens w:val="false"/>
              <w:jc w:val="center"/>
              <w:rPr>
                <w:color w:val="auto"/>
                <w:lang w:eastAsia="ru-RU"/>
              </w:rPr>
            </w:pPr>
            <w:r>
              <w:rPr>
                <w:color w:val="auto"/>
                <w:lang w:eastAsia="ru-RU"/>
              </w:rPr>
              <w:t>694901001</w:t>
            </w:r>
            <w:bookmarkStart w:id="7" w:name="_GoBack"/>
            <w:bookmarkEnd w:id="7"/>
          </w:p>
        </w:tc>
        <w:tc>
          <w:tcPr>
            <w:tcW w:w="297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rPr>
                <w:bCs w:val="false"/>
                <w:color w:val="auto"/>
                <w:lang w:eastAsia="ru-RU"/>
              </w:rPr>
            </w:pPr>
            <w:r>
              <w:rPr>
                <w:bCs w:val="false"/>
                <w:color w:val="auto"/>
                <w:lang w:eastAsia="ru-RU"/>
              </w:rPr>
              <w:t>171282, Тверская обл., Конаковский м.о., с. Юрьево-Девичье, ул. Центральная, д. 16А</w:t>
            </w:r>
          </w:p>
        </w:tc>
      </w:tr>
    </w:tbl>
    <w:p>
      <w:pPr>
        <w:pStyle w:val="Normal"/>
        <w:ind w:left="4962" w:hanging="0"/>
        <w:jc w:val="right"/>
        <w:rPr>
          <w:bCs w:val="false"/>
          <w:color w:val="auto"/>
          <w:sz w:val="24"/>
          <w:szCs w:val="24"/>
          <w:lang w:eastAsia="ru-RU"/>
        </w:rPr>
      </w:pPr>
      <w:r>
        <w:br w:type="page"/>
      </w:r>
      <w:r>
        <w:rPr>
          <w:bCs w:val="false"/>
          <w:color w:val="auto"/>
          <w:sz w:val="24"/>
          <w:szCs w:val="24"/>
          <w:lang w:eastAsia="ru-RU"/>
        </w:rPr>
        <w:t xml:space="preserve">Приложение № 2 </w:t>
      </w:r>
    </w:p>
    <w:p>
      <w:pPr>
        <w:pStyle w:val="Normal"/>
        <w:suppressAutoHyphens w:val="false"/>
        <w:ind w:left="4962" w:hanging="0"/>
        <w:jc w:val="right"/>
        <w:rPr>
          <w:bCs w:val="false"/>
          <w:color w:val="auto"/>
          <w:sz w:val="24"/>
          <w:szCs w:val="24"/>
          <w:lang w:eastAsia="ru-RU"/>
        </w:rPr>
      </w:pPr>
      <w:r>
        <w:rPr>
          <w:bCs w:val="false"/>
          <w:color w:val="auto"/>
          <w:sz w:val="24"/>
          <w:szCs w:val="24"/>
          <w:lang w:eastAsia="ru-RU"/>
        </w:rPr>
        <w:t xml:space="preserve"> </w:t>
      </w:r>
      <w:r>
        <w:rPr>
          <w:bCs w:val="false"/>
          <w:color w:val="auto"/>
          <w:sz w:val="24"/>
          <w:szCs w:val="24"/>
          <w:lang w:eastAsia="ru-RU"/>
        </w:rPr>
        <w:t>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suppressAutoHyphens w:val="false"/>
        <w:rPr>
          <w:bCs w:val="false"/>
          <w:color w:val="auto"/>
          <w:lang w:eastAsia="ru-RU"/>
        </w:rPr>
      </w:pPr>
      <w:r>
        <w:rPr>
          <w:bCs w:val="false"/>
          <w:color w:val="auto"/>
          <w:lang w:eastAsia="ru-RU"/>
        </w:rPr>
      </w:r>
    </w:p>
    <w:p>
      <w:pPr>
        <w:pStyle w:val="Normal"/>
        <w:suppressAutoHyphens w:val="false"/>
        <w:jc w:val="center"/>
        <w:rPr>
          <w:bCs w:val="false"/>
          <w:color w:val="auto"/>
          <w:lang w:eastAsia="ru-RU"/>
        </w:rPr>
      </w:pPr>
      <w:r>
        <w:rPr>
          <w:bCs w:val="false"/>
          <w:color w:val="auto"/>
          <w:lang w:eastAsia="ru-RU"/>
        </w:rPr>
        <w:t>Перечень потребителей тепловой энергии, подлежащих проверке готовности к отопительному периоду 2024/2025 года</w:t>
      </w:r>
    </w:p>
    <w:p>
      <w:pPr>
        <w:pStyle w:val="Normal"/>
        <w:suppressAutoHyphens w:val="false"/>
        <w:rPr>
          <w:bCs w:val="false"/>
          <w:color w:val="auto"/>
          <w:lang w:eastAsia="ru-RU"/>
        </w:rPr>
      </w:pPr>
      <w:r>
        <w:rPr>
          <w:bCs w:val="false"/>
          <w:color w:val="auto"/>
          <w:lang w:eastAsia="ru-RU"/>
        </w:rPr>
      </w:r>
    </w:p>
    <w:tbl>
      <w:tblPr>
        <w:tblW w:w="9781" w:type="dxa"/>
        <w:jc w:val="left"/>
        <w:tblInd w:w="75" w:type="dxa"/>
        <w:tblLayout w:type="fixed"/>
        <w:tblCellMar>
          <w:top w:w="0" w:type="dxa"/>
          <w:left w:w="75" w:type="dxa"/>
          <w:bottom w:w="0" w:type="dxa"/>
          <w:right w:w="75" w:type="dxa"/>
        </w:tblCellMar>
        <w:tblLook w:val="0000"/>
      </w:tblPr>
      <w:tblGrid>
        <w:gridCol w:w="989"/>
        <w:gridCol w:w="4398"/>
        <w:gridCol w:w="2125"/>
        <w:gridCol w:w="2268"/>
      </w:tblGrid>
      <w:tr>
        <w:trPr>
          <w:tblHeader w:val="true"/>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jc w:val="center"/>
              <w:rPr>
                <w:bCs w:val="false"/>
                <w:color w:val="auto"/>
                <w:lang w:eastAsia="ru-RU"/>
              </w:rPr>
            </w:pPr>
            <w:r>
              <w:rPr>
                <w:bCs w:val="false"/>
                <w:color w:val="auto"/>
                <w:lang w:eastAsia="ru-RU"/>
              </w:rPr>
              <w:t>№</w:t>
            </w:r>
          </w:p>
          <w:p>
            <w:pPr>
              <w:pStyle w:val="Normal"/>
              <w:widowControl w:val="false"/>
              <w:suppressAutoHyphens w:val="false"/>
              <w:spacing w:lineRule="auto" w:line="228"/>
              <w:jc w:val="center"/>
              <w:rPr>
                <w:bCs w:val="false"/>
                <w:color w:val="auto"/>
                <w:lang w:eastAsia="ru-RU"/>
              </w:rPr>
            </w:pPr>
            <w:r>
              <w:rPr>
                <w:bCs w:val="false"/>
                <w:color w:val="auto"/>
                <w:lang w:eastAsia="ru-RU"/>
              </w:rPr>
              <w:t>строки</w:t>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jc w:val="center"/>
              <w:rPr>
                <w:bCs w:val="false"/>
                <w:color w:val="auto"/>
                <w:lang w:eastAsia="ru-RU"/>
              </w:rPr>
            </w:pPr>
            <w:r>
              <w:rPr>
                <w:bCs w:val="false"/>
                <w:color w:val="auto"/>
                <w:lang w:eastAsia="ru-RU"/>
              </w:rPr>
              <w:t>Наименование организации/объекта</w:t>
            </w:r>
          </w:p>
        </w:tc>
        <w:tc>
          <w:tcPr>
            <w:tcW w:w="2125"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jc w:val="center"/>
              <w:rPr>
                <w:bCs w:val="false"/>
                <w:color w:val="auto"/>
                <w:lang w:eastAsia="ru-RU"/>
              </w:rPr>
            </w:pPr>
            <w:r>
              <w:rPr>
                <w:bCs w:val="false"/>
                <w:color w:val="auto"/>
                <w:lang w:eastAsia="ru-RU"/>
              </w:rPr>
              <w:t>ИНН организации</w:t>
            </w:r>
          </w:p>
        </w:tc>
        <w:tc>
          <w:tcPr>
            <w:tcW w:w="226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jc w:val="center"/>
              <w:rPr>
                <w:bCs w:val="false"/>
                <w:color w:val="auto"/>
                <w:lang w:eastAsia="ru-RU"/>
              </w:rPr>
            </w:pPr>
            <w:r>
              <w:rPr>
                <w:bCs w:val="false"/>
                <w:color w:val="auto"/>
                <w:lang w:eastAsia="ru-RU"/>
              </w:rPr>
              <w:t>Адрес организации</w:t>
            </w:r>
          </w:p>
        </w:tc>
      </w:tr>
    </w:tbl>
    <w:p>
      <w:pPr>
        <w:pStyle w:val="Normal"/>
        <w:suppressAutoHyphens w:val="false"/>
        <w:spacing w:lineRule="auto" w:line="228"/>
        <w:jc w:val="center"/>
        <w:rPr>
          <w:b/>
          <w:b/>
          <w:bCs w:val="false"/>
          <w:color w:val="auto"/>
          <w:sz w:val="2"/>
          <w:lang w:eastAsia="ru-RU"/>
        </w:rPr>
      </w:pPr>
      <w:r>
        <w:rPr>
          <w:b/>
          <w:bCs w:val="false"/>
          <w:color w:val="auto"/>
          <w:sz w:val="2"/>
          <w:lang w:eastAsia="ru-RU"/>
        </w:rPr>
      </w:r>
    </w:p>
    <w:tbl>
      <w:tblPr>
        <w:tblW w:w="9781" w:type="dxa"/>
        <w:jc w:val="left"/>
        <w:tblInd w:w="75" w:type="dxa"/>
        <w:tblLayout w:type="fixed"/>
        <w:tblCellMar>
          <w:top w:w="0" w:type="dxa"/>
          <w:left w:w="75" w:type="dxa"/>
          <w:bottom w:w="0" w:type="dxa"/>
          <w:right w:w="75" w:type="dxa"/>
        </w:tblCellMar>
        <w:tblLook w:val="0000"/>
      </w:tblPr>
      <w:tblGrid>
        <w:gridCol w:w="989"/>
        <w:gridCol w:w="4398"/>
        <w:gridCol w:w="1983"/>
        <w:gridCol w:w="2410"/>
      </w:tblGrid>
      <w:tr>
        <w:trPr>
          <w:tblHeader w:val="true"/>
          <w:trHeight w:val="294" w:hRule="atLeast"/>
        </w:trPr>
        <w:tc>
          <w:tcPr>
            <w:tcW w:w="9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spacing w:lineRule="auto" w:line="228"/>
              <w:jc w:val="center"/>
              <w:rPr>
                <w:bCs w:val="false"/>
                <w:color w:val="auto"/>
                <w:lang w:eastAsia="ru-RU"/>
              </w:rPr>
            </w:pPr>
            <w:r>
              <w:rPr>
                <w:bCs w:val="false"/>
                <w:color w:val="auto"/>
                <w:lang w:eastAsia="ru-RU"/>
              </w:rPr>
              <w:t>1</w:t>
            </w:r>
          </w:p>
        </w:tc>
        <w:tc>
          <w:tcPr>
            <w:tcW w:w="439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spacing w:lineRule="auto" w:line="228"/>
              <w:jc w:val="center"/>
              <w:rPr>
                <w:bCs w:val="false"/>
                <w:color w:val="auto"/>
                <w:lang w:eastAsia="ru-RU"/>
              </w:rPr>
            </w:pPr>
            <w:r>
              <w:rPr>
                <w:bCs w:val="false"/>
                <w:color w:val="auto"/>
                <w:lang w:eastAsia="ru-RU"/>
              </w:rPr>
              <w:t>2</w:t>
            </w:r>
          </w:p>
        </w:tc>
        <w:tc>
          <w:tcPr>
            <w:tcW w:w="1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spacing w:lineRule="auto" w:line="228"/>
              <w:jc w:val="center"/>
              <w:rPr>
                <w:bCs w:val="false"/>
                <w:color w:val="auto"/>
                <w:lang w:eastAsia="ru-RU"/>
              </w:rPr>
            </w:pPr>
            <w:r>
              <w:rPr>
                <w:bCs w:val="false"/>
                <w:color w:val="auto"/>
                <w:lang w:eastAsia="ru-RU"/>
              </w:rPr>
              <w:t>3</w:t>
            </w:r>
          </w:p>
        </w:tc>
        <w:tc>
          <w:tcPr>
            <w:tcW w:w="241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false"/>
              <w:spacing w:lineRule="auto" w:line="228"/>
              <w:jc w:val="center"/>
              <w:rPr>
                <w:bCs w:val="false"/>
                <w:color w:val="auto"/>
                <w:lang w:eastAsia="ru-RU"/>
              </w:rPr>
            </w:pPr>
            <w:r>
              <w:rPr>
                <w:bCs w:val="false"/>
                <w:color w:val="auto"/>
                <w:lang w:eastAsia="ru-RU"/>
              </w:rPr>
              <w:t>4</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r>
          </w:p>
          <w:p>
            <w:pPr>
              <w:pStyle w:val="Style21"/>
              <w:widowControl w:val="false"/>
              <w:spacing w:lineRule="exact" w:line="240"/>
              <w:rPr>
                <w:b w:val="false"/>
                <w:b w:val="false"/>
                <w:sz w:val="28"/>
                <w:szCs w:val="28"/>
              </w:rPr>
            </w:pPr>
            <w:r>
              <w:rPr>
                <w:b w:val="false"/>
                <w:sz w:val="28"/>
                <w:szCs w:val="28"/>
              </w:rPr>
              <w:t>ООО «Конаковский Жилфонд»</w:t>
            </w:r>
          </w:p>
          <w:p>
            <w:pPr>
              <w:pStyle w:val="Style21"/>
              <w:widowControl w:val="false"/>
              <w:spacing w:lineRule="exact" w:line="240"/>
              <w:rPr>
                <w:bCs/>
                <w:sz w:val="28"/>
                <w:szCs w:val="28"/>
                <w:lang w:eastAsia="ru-RU"/>
              </w:rPr>
            </w:pPr>
            <w:r>
              <w:rPr>
                <w:bCs/>
                <w:sz w:val="28"/>
                <w:szCs w:val="28"/>
                <w:lang w:eastAsia="ru-RU"/>
              </w:rPr>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6911023532</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Горького, д. 5</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t>ООО «Конаковский Жилкомсервис»</w:t>
            </w:r>
          </w:p>
          <w:p>
            <w:pPr>
              <w:pStyle w:val="Style21"/>
              <w:widowControl w:val="false"/>
              <w:spacing w:lineRule="exact" w:line="240"/>
              <w:rPr>
                <w:bCs/>
                <w:sz w:val="28"/>
                <w:szCs w:val="28"/>
                <w:lang w:eastAsia="ru-RU"/>
              </w:rPr>
            </w:pPr>
            <w:r>
              <w:rPr>
                <w:bCs/>
                <w:sz w:val="28"/>
                <w:szCs w:val="28"/>
                <w:lang w:eastAsia="ru-RU"/>
              </w:rPr>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6911025508</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171255, Тверская область, р-н Конаковский, г Конаково, ул. Васильковского, д. 6</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r>
          </w:p>
          <w:p>
            <w:pPr>
              <w:pStyle w:val="Style21"/>
              <w:widowControl w:val="false"/>
              <w:spacing w:lineRule="exact" w:line="240"/>
              <w:rPr>
                <w:b w:val="false"/>
                <w:b w:val="false"/>
                <w:sz w:val="28"/>
                <w:szCs w:val="28"/>
              </w:rPr>
            </w:pPr>
            <w:r>
              <w:rPr>
                <w:b w:val="false"/>
                <w:sz w:val="28"/>
                <w:szCs w:val="28"/>
              </w:rPr>
              <w:t>ООО «УК ЖКХ «Конаковский Управдом»</w:t>
            </w:r>
          </w:p>
          <w:p>
            <w:pPr>
              <w:pStyle w:val="Style21"/>
              <w:widowControl w:val="false"/>
              <w:spacing w:lineRule="exact" w:line="240"/>
              <w:rPr>
                <w:bCs/>
                <w:sz w:val="28"/>
                <w:szCs w:val="28"/>
                <w:lang w:eastAsia="ru-RU"/>
              </w:rPr>
            </w:pPr>
            <w:r>
              <w:rPr>
                <w:bCs/>
                <w:sz w:val="28"/>
                <w:szCs w:val="28"/>
                <w:lang w:eastAsia="ru-RU"/>
              </w:rPr>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6911023042</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Учебная, д. 15</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r>
          </w:p>
          <w:p>
            <w:pPr>
              <w:pStyle w:val="Style21"/>
              <w:widowControl w:val="false"/>
              <w:spacing w:lineRule="exact" w:line="240"/>
              <w:rPr>
                <w:b w:val="false"/>
                <w:b w:val="false"/>
                <w:sz w:val="28"/>
                <w:szCs w:val="28"/>
              </w:rPr>
            </w:pPr>
            <w:r>
              <w:rPr>
                <w:b w:val="false"/>
                <w:sz w:val="28"/>
                <w:szCs w:val="28"/>
              </w:rPr>
              <w:t>ООО УК «Жилфонд»</w:t>
            </w:r>
          </w:p>
          <w:p>
            <w:pPr>
              <w:pStyle w:val="Style21"/>
              <w:widowControl w:val="false"/>
              <w:spacing w:lineRule="exact" w:line="240"/>
              <w:rPr>
                <w:bCs/>
                <w:sz w:val="28"/>
                <w:szCs w:val="28"/>
                <w:lang w:eastAsia="ru-RU"/>
              </w:rPr>
            </w:pPr>
            <w:r>
              <w:rPr>
                <w:bCs/>
                <w:sz w:val="28"/>
                <w:szCs w:val="28"/>
                <w:lang w:eastAsia="ru-RU"/>
              </w:rPr>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6949011550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м.о. Конаковский, г Конаково, ул. Баскакова, д. 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r>
          </w:p>
          <w:p>
            <w:pPr>
              <w:pStyle w:val="Style21"/>
              <w:widowControl w:val="false"/>
              <w:spacing w:lineRule="exact" w:line="240"/>
              <w:rPr>
                <w:b w:val="false"/>
                <w:b w:val="false"/>
                <w:bCs/>
                <w:sz w:val="28"/>
                <w:szCs w:val="28"/>
                <w:lang w:eastAsia="ru-RU"/>
              </w:rPr>
            </w:pPr>
            <w:r>
              <w:rPr>
                <w:b w:val="false"/>
                <w:sz w:val="28"/>
                <w:szCs w:val="28"/>
              </w:rPr>
              <w:t xml:space="preserve">МУП «ЖЭК Редкино» </w:t>
            </w:r>
            <w:r>
              <w:rPr>
                <w:b w:val="false"/>
              </w:rPr>
              <w:t>Конаковского муниципального округа Тверской области</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6911034069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171261, Тверская область, р-н Конаковский, пгт Редкино, ул. Парковая, д. 43</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Style21"/>
              <w:widowControl w:val="false"/>
              <w:spacing w:lineRule="exact" w:line="240"/>
              <w:rPr>
                <w:b w:val="false"/>
                <w:b w:val="false"/>
                <w:sz w:val="28"/>
                <w:szCs w:val="28"/>
              </w:rPr>
            </w:pPr>
            <w:r>
              <w:rPr>
                <w:b w:val="false"/>
                <w:sz w:val="28"/>
                <w:szCs w:val="28"/>
              </w:rPr>
            </w:r>
          </w:p>
          <w:p>
            <w:pPr>
              <w:pStyle w:val="Style21"/>
              <w:widowControl w:val="false"/>
              <w:spacing w:lineRule="exact" w:line="240"/>
              <w:rPr>
                <w:b w:val="false"/>
                <w:b w:val="false"/>
                <w:bCs/>
                <w:lang w:eastAsia="ru-RU"/>
              </w:rPr>
            </w:pPr>
            <w:r>
              <w:rPr>
                <w:b w:val="false"/>
              </w:rPr>
              <w:t>МУП «КХ Изоплит» МО «Городское поселение-Поселок Изоплит»</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6911030152</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171277, Тверская область, р-н Конаковский, пгт Изоплит, ул. Пионерская, д.1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rPr>
            </w:pPr>
            <w:r>
              <w:rPr>
                <w:bCs w:val="false"/>
              </w:rPr>
            </w:r>
          </w:p>
          <w:p>
            <w:pPr>
              <w:pStyle w:val="Normal"/>
              <w:widowControl w:val="false"/>
              <w:suppressAutoHyphens w:val="false"/>
              <w:spacing w:lineRule="auto" w:line="228"/>
              <w:rPr>
                <w:bCs w:val="false"/>
                <w:color w:val="auto"/>
                <w:lang w:eastAsia="ru-RU"/>
              </w:rPr>
            </w:pPr>
            <w:r>
              <w:rPr>
                <w:bCs w:val="false"/>
              </w:rPr>
              <w:t>ООО «Символ»</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6949107358</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170022, Тверская область, г.о. город Тверь, г Тверь, ул. Взлетная, д. 9, офис хх</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rPr>
            </w:pPr>
            <w:r>
              <w:rPr>
                <w:bCs w:val="false"/>
              </w:rPr>
              <w:t xml:space="preserve"> </w:t>
            </w:r>
          </w:p>
          <w:p>
            <w:pPr>
              <w:pStyle w:val="Normal"/>
              <w:widowControl w:val="false"/>
              <w:suppressAutoHyphens w:val="false"/>
              <w:spacing w:lineRule="auto" w:line="228"/>
              <w:rPr>
                <w:bCs w:val="false"/>
                <w:color w:val="auto"/>
                <w:lang w:eastAsia="ru-RU"/>
              </w:rPr>
            </w:pPr>
            <w:r>
              <w:rPr>
                <w:bCs w:val="false"/>
              </w:rPr>
              <w:t>ООО «Гармония»</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6952317161</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170100, Тверская область, г.о. город Тверь, г Тверь, пер. Вагжановский, д. 9, офис 308, этаж 3, каб. 2</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rPr>
            </w:pPr>
            <w:r>
              <w:rPr>
                <w:bCs w:val="false"/>
              </w:rPr>
              <w:t xml:space="preserve"> </w:t>
            </w:r>
          </w:p>
          <w:p>
            <w:pPr>
              <w:pStyle w:val="Normal"/>
              <w:widowControl w:val="false"/>
              <w:suppressAutoHyphens w:val="false"/>
              <w:spacing w:lineRule="auto" w:line="228"/>
              <w:rPr>
                <w:bCs w:val="false"/>
                <w:color w:val="auto"/>
                <w:lang w:eastAsia="ru-RU"/>
              </w:rPr>
            </w:pPr>
            <w:r>
              <w:rPr>
                <w:bCs w:val="false"/>
              </w:rPr>
              <w:t>ООО «УК «Жилищные услуги»</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6911026759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171274, Тверская Область, р-н Конаковский, Пгт Козлово, ул. Прядильщиков, д. 8а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rPr>
            </w:pPr>
            <w:r>
              <w:rPr>
                <w:bCs w:val="false"/>
              </w:rPr>
            </w:r>
          </w:p>
          <w:p>
            <w:pPr>
              <w:pStyle w:val="Normal"/>
              <w:widowControl w:val="false"/>
              <w:suppressAutoHyphens w:val="false"/>
              <w:spacing w:lineRule="auto" w:line="228"/>
              <w:rPr>
                <w:bCs w:val="false"/>
                <w:color w:val="auto"/>
                <w:lang w:eastAsia="ru-RU"/>
              </w:rPr>
            </w:pPr>
            <w:r>
              <w:rPr>
                <w:bCs w:val="false"/>
              </w:rPr>
              <w:t>ООО УК «Завидово дом»</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6949012314</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171266, Тверская область, р-н Конаковский, д Мокшино, ул. Парковая, д. 7</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rPr>
            </w:pPr>
            <w:r>
              <w:rPr>
                <w:bCs w:val="false"/>
              </w:rPr>
            </w:r>
          </w:p>
          <w:p>
            <w:pPr>
              <w:pStyle w:val="Normal"/>
              <w:widowControl w:val="false"/>
              <w:suppressAutoHyphens w:val="false"/>
              <w:spacing w:lineRule="auto" w:line="228"/>
              <w:rPr>
                <w:bCs w:val="false"/>
                <w:color w:val="auto"/>
                <w:lang w:eastAsia="ru-RU"/>
              </w:rPr>
            </w:pPr>
            <w:r>
              <w:rPr>
                <w:bCs w:val="false"/>
              </w:rPr>
              <w:t>ООО «Завидово Лизинг»</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6949012610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171266, Тверская область, м.о. Конаковский, д Мокшино, ул. Солнечная, д. 85, помещ. 05</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bCs w:val="false"/>
                <w:color w:val="auto"/>
                <w:lang w:eastAsia="ru-RU"/>
              </w:rPr>
            </w:r>
          </w:p>
          <w:p>
            <w:pPr>
              <w:pStyle w:val="Normal"/>
              <w:widowControl w:val="false"/>
              <w:suppressAutoHyphens w:val="false"/>
              <w:spacing w:lineRule="auto" w:line="228"/>
              <w:rPr>
                <w:bCs w:val="false"/>
                <w:color w:val="auto"/>
                <w:lang w:eastAsia="ru-RU"/>
              </w:rPr>
            </w:pPr>
            <w:r>
              <w:rPr>
                <w:bCs w:val="false"/>
                <w:color w:val="auto"/>
                <w:lang w:eastAsia="ru-RU"/>
              </w:rPr>
              <w:t>ТСЖ «Волга-13»</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6911027657</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
                <w:b/>
                <w:bCs w:val="false"/>
                <w:color w:val="auto"/>
                <w:lang w:eastAsia="ru-RU"/>
              </w:rPr>
            </w:pPr>
            <w:r>
              <w:rPr/>
              <w:t>171255, Тверская область, р-н Конаковский, г. Конаково, пр-кт Ленина, д. 13</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СОШ №1 г. Конаково им.Дениса Стребина</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6911016165</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171254, Тверская область, м.о. Конаковский, г. Конаково, ул. Первомайская, д. 60</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Гимназия №5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6911016246</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171255, Тверская область, р-н Конаковский, г. Конаково, пр-кт Ленина, д. 28а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СОШ № 6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6911016180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171251, Тверская область, м.о. Конаковский, г. Конаково, ул. Маяковского, д. 16</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СОШ № 7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6911016260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Горького, д. 13</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СОШ № 1 п. Новозавидовский</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6911016687</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171271, Тверская область, м.о. Конаковский, пгт Новозавидовский, пер Первомайский, зд. 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МБОУ СОШ д. Ручьи</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6911016140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171293, Тверская область, р-н Конаковский, д. Ручьи, ул. Гаранина, зд. 20</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№1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6911022627</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Энергетиков, д. 26</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 2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6949011600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171253, Тверская область, р-н Конаковский, г. Конаково, ул. Набережная Волги, зд. 30</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№3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6911016479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171254, Тверская область, р-н Конаковский, г. Конаково, ул. Свободы, д. 137</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№1 п. Новозавидовский</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6911017169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171270, Тверская область, р-н Конаковский, пгт Новозавидовский, ул. Октябрьская, зд. 21</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№1 п. Изоплит</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6911016824</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171277, Тверская область, р-н Конаковский, пгт Изоплит, ул. Пионерская, д.3а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 5 пос. Редкино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6911016849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171261, Тверская область, р-н Конаковский, пгт Редкино, ул. Фадеева, д. 7а</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МБДОУ Детский сад №1 п. Козлово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6911016775</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171274, Тверская область, р-н Конаковский, пгт Козлово, ул. Стадиона, влд. 8</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АУ ДО "ДШИ г.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6911017810</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Энергетиков, д. 12</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 xml:space="preserve">МКУ "Юрьево-Девичьевский ДЦ" </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6949110417</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171282, Тверская Область, Р-Н Конаковский, с. Юрьево-Девичье, ул. Центральная, д. 16а, офис 5</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МБУ "Досуговый центр"</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6911034439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171266, Тверская область, р-н Конаковский, д. Мокшино, ул. Школьная, д. 2</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bCs w:val="false"/>
                <w:color w:val="auto"/>
                <w:lang w:eastAsia="ru-RU"/>
              </w:rPr>
              <w:t>МБКПУ "Конаковский городской ДК им. Воровского"МО «Городское поселение город 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6911003889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171254, Тверская область, р-н Конаковский, г. Конаково, ул. Первомайская, д. 18</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bCs w:val="false"/>
                <w:color w:val="auto"/>
                <w:lang w:eastAsia="ru-RU"/>
              </w:rPr>
            </w:r>
          </w:p>
          <w:p>
            <w:pPr>
              <w:pStyle w:val="Normal"/>
              <w:widowControl w:val="false"/>
              <w:suppressAutoHyphens w:val="false"/>
              <w:spacing w:lineRule="auto" w:line="228"/>
              <w:rPr>
                <w:bCs w:val="false"/>
                <w:color w:val="auto"/>
                <w:lang w:eastAsia="ru-RU"/>
              </w:rPr>
            </w:pPr>
            <w:r>
              <w:rPr>
                <w:bCs w:val="false"/>
                <w:color w:val="auto"/>
                <w:lang w:eastAsia="ru-RU"/>
              </w:rPr>
              <w:t>ГКУЗ «КСДР»</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6911010759</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Учебная, д. 19</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bCs w:val="false"/>
                <w:color w:val="auto"/>
                <w:lang w:eastAsia="ru-RU"/>
              </w:rPr>
            </w:r>
          </w:p>
          <w:p>
            <w:pPr>
              <w:pStyle w:val="Normal"/>
              <w:widowControl w:val="false"/>
              <w:suppressAutoHyphens w:val="false"/>
              <w:spacing w:lineRule="auto" w:line="228"/>
              <w:rPr>
                <w:bCs w:val="false"/>
                <w:color w:val="auto"/>
                <w:lang w:eastAsia="ru-RU"/>
              </w:rPr>
            </w:pPr>
            <w:r>
              <w:rPr>
                <w:bCs w:val="false"/>
                <w:color w:val="auto"/>
                <w:lang w:eastAsia="ru-RU"/>
              </w:rPr>
              <w:t>ГБУЗ «КЦРБ»</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6911001994</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171252, Тверская область, р-н Конаковский, г. Конаково, ул. Энергетиков, д. 32</w:t>
            </w:r>
          </w:p>
        </w:tc>
      </w:tr>
      <w:tr>
        <w:trPr>
          <w:trHeight w:val="400" w:hRule="atLeast"/>
        </w:trPr>
        <w:tc>
          <w:tcPr>
            <w:tcW w:w="989"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5"/>
              </w:numPr>
              <w:suppressAutoHyphens w:val="false"/>
              <w:spacing w:lineRule="auto" w:line="228" w:before="0" w:after="0"/>
              <w:contextualSpacing/>
              <w:jc w:val="center"/>
              <w:rPr>
                <w:bCs w:val="false"/>
                <w:color w:val="auto"/>
                <w:lang w:eastAsia="ru-RU"/>
              </w:rPr>
            </w:pPr>
            <w:r>
              <w:rPr>
                <w:bCs w:val="false"/>
                <w:color w:val="auto"/>
                <w:lang w:eastAsia="ru-RU"/>
              </w:rPr>
            </w:r>
          </w:p>
        </w:tc>
        <w:tc>
          <w:tcPr>
            <w:tcW w:w="439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bCs w:val="false"/>
                <w:color w:val="auto"/>
                <w:lang w:eastAsia="ru-RU"/>
              </w:rPr>
            </w:r>
          </w:p>
          <w:p>
            <w:pPr>
              <w:pStyle w:val="Normal"/>
              <w:widowControl w:val="false"/>
              <w:suppressAutoHyphens w:val="false"/>
              <w:spacing w:lineRule="auto" w:line="228"/>
              <w:rPr>
                <w:bCs w:val="false"/>
                <w:color w:val="auto"/>
                <w:lang w:eastAsia="ru-RU"/>
              </w:rPr>
            </w:pPr>
            <w:r>
              <w:rPr>
                <w:bCs w:val="false"/>
                <w:color w:val="auto"/>
                <w:lang w:eastAsia="ru-RU"/>
              </w:rPr>
              <w:t>ГБУЗ «Стоматологическая поликлиника г.Конаково»</w:t>
            </w:r>
          </w:p>
        </w:tc>
        <w:tc>
          <w:tcPr>
            <w:tcW w:w="198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pPr>
            <w:r>
              <w:rPr/>
            </w:r>
          </w:p>
          <w:p>
            <w:pPr>
              <w:pStyle w:val="Normal"/>
              <w:widowControl w:val="false"/>
              <w:suppressAutoHyphens w:val="false"/>
              <w:spacing w:lineRule="auto" w:line="228"/>
              <w:rPr>
                <w:bCs w:val="false"/>
                <w:color w:val="auto"/>
                <w:lang w:eastAsia="ru-RU"/>
              </w:rPr>
            </w:pPr>
            <w:r>
              <w:rPr/>
              <w:t>6911002268</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false"/>
              <w:spacing w:lineRule="auto" w:line="228"/>
              <w:rPr>
                <w:bCs w:val="false"/>
                <w:color w:val="auto"/>
                <w:lang w:eastAsia="ru-RU"/>
              </w:rPr>
            </w:pPr>
            <w:r>
              <w:rPr/>
              <w:t>171253, Тверская область, р-н Конаковский, г. Конаково, ул. Гагарина, д. 39</w:t>
            </w:r>
          </w:p>
        </w:tc>
      </w:tr>
    </w:tbl>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suppressAutoHyphens w:val="false"/>
        <w:ind w:left="4820" w:hanging="0"/>
        <w:jc w:val="right"/>
        <w:rPr>
          <w:bCs w:val="false"/>
          <w:color w:val="auto"/>
          <w:sz w:val="24"/>
          <w:szCs w:val="24"/>
          <w:lang w:eastAsia="ru-RU"/>
        </w:rPr>
      </w:pPr>
      <w:r>
        <w:rPr>
          <w:bCs w:val="false"/>
          <w:color w:val="auto"/>
          <w:sz w:val="24"/>
          <w:szCs w:val="24"/>
          <w:lang w:eastAsia="ru-RU"/>
        </w:rPr>
        <w:t>Приложение № 3</w:t>
      </w:r>
    </w:p>
    <w:p>
      <w:pPr>
        <w:pStyle w:val="Normal"/>
        <w:widowControl w:val="false"/>
        <w:suppressAutoHyphens w:val="false"/>
        <w:ind w:left="4820" w:hanging="0"/>
        <w:jc w:val="right"/>
        <w:rPr>
          <w:bCs w:val="false"/>
          <w:color w:val="auto"/>
          <w:sz w:val="24"/>
          <w:szCs w:val="24"/>
          <w:lang w:eastAsia="ru-RU"/>
        </w:rPr>
      </w:pPr>
      <w:r>
        <w:rPr>
          <w:bCs w:val="false"/>
          <w:color w:val="auto"/>
          <w:sz w:val="24"/>
          <w:szCs w:val="24"/>
          <w:lang w:eastAsia="ru-RU"/>
        </w:rPr>
        <w:t xml:space="preserve"> </w:t>
      </w:r>
      <w:r>
        <w:rPr>
          <w:bCs w:val="false"/>
          <w:color w:val="auto"/>
          <w:sz w:val="24"/>
          <w:szCs w:val="24"/>
          <w:lang w:eastAsia="ru-RU"/>
        </w:rPr>
        <w:t>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widowControl w:val="false"/>
        <w:suppressAutoHyphens w:val="false"/>
        <w:jc w:val="center"/>
        <w:rPr>
          <w:b/>
          <w:b/>
          <w:bCs w:val="false"/>
          <w:color w:val="auto"/>
          <w:lang w:eastAsia="ru-RU"/>
        </w:rPr>
      </w:pPr>
      <w:r>
        <w:rPr>
          <w:b/>
          <w:bCs w:val="false"/>
          <w:color w:val="auto"/>
          <w:lang w:eastAsia="ru-RU"/>
        </w:rPr>
        <w:t xml:space="preserve">Критерии надежности теплоснабжения потребителей тепловой энергии </w:t>
      </w:r>
    </w:p>
    <w:p>
      <w:pPr>
        <w:pStyle w:val="Normal"/>
        <w:widowControl w:val="false"/>
        <w:suppressAutoHyphens w:val="false"/>
        <w:jc w:val="center"/>
        <w:rPr>
          <w:b/>
          <w:b/>
          <w:bCs w:val="false"/>
          <w:color w:val="auto"/>
          <w:lang w:eastAsia="ru-RU"/>
        </w:rPr>
      </w:pPr>
      <w:r>
        <w:rPr>
          <w:b/>
          <w:bCs w:val="false"/>
          <w:color w:val="auto"/>
          <w:lang w:eastAsia="ru-RU"/>
        </w:rPr>
        <w:t>с учетом климатических условий</w:t>
      </w:r>
    </w:p>
    <w:p>
      <w:pPr>
        <w:pStyle w:val="Normal"/>
        <w:widowControl w:val="false"/>
        <w:suppressAutoHyphens w:val="false"/>
        <w:ind w:firstLine="709"/>
        <w:jc w:val="both"/>
        <w:rPr>
          <w:bCs w:val="false"/>
          <w:color w:val="auto"/>
          <w:lang w:eastAsia="ru-RU"/>
        </w:rPr>
      </w:pPr>
      <w:r>
        <w:rPr>
          <w:bCs w:val="false"/>
          <w:color w:val="auto"/>
          <w:lang w:eastAsia="ru-RU"/>
        </w:rPr>
        <w:t>1. Потребители тепловой энергии по надежности теплоснабжения делятся на три категории:</w:t>
      </w:r>
    </w:p>
    <w:p>
      <w:pPr>
        <w:pStyle w:val="Normal"/>
        <w:widowControl w:val="false"/>
        <w:numPr>
          <w:ilvl w:val="0"/>
          <w:numId w:val="6"/>
        </w:numPr>
        <w:tabs>
          <w:tab w:val="clear" w:pos="708"/>
          <w:tab w:val="left" w:pos="284" w:leader="none"/>
        </w:tabs>
        <w:suppressAutoHyphens w:val="false"/>
        <w:spacing w:before="0" w:after="0"/>
        <w:ind w:left="-142" w:firstLine="709"/>
        <w:contextualSpacing/>
        <w:jc w:val="both"/>
        <w:rPr>
          <w:bCs w:val="false"/>
          <w:color w:val="auto"/>
          <w:lang w:eastAsia="ru-RU"/>
        </w:rPr>
      </w:pPr>
      <w:r>
        <w:rPr>
          <w:bCs w:val="false"/>
          <w:color w:val="auto"/>
          <w:lang w:eastAsia="ru-RU"/>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pPr>
        <w:pStyle w:val="Normal"/>
        <w:widowControl w:val="false"/>
        <w:numPr>
          <w:ilvl w:val="0"/>
          <w:numId w:val="6"/>
        </w:numPr>
        <w:tabs>
          <w:tab w:val="clear" w:pos="708"/>
          <w:tab w:val="left" w:pos="284" w:leader="none"/>
        </w:tabs>
        <w:suppressAutoHyphens w:val="false"/>
        <w:spacing w:before="0" w:after="0"/>
        <w:ind w:left="-142" w:firstLine="709"/>
        <w:contextualSpacing/>
        <w:jc w:val="both"/>
        <w:rPr>
          <w:bCs w:val="false"/>
          <w:color w:val="auto"/>
          <w:lang w:eastAsia="ru-RU"/>
        </w:rPr>
      </w:pPr>
      <w:r>
        <w:rPr>
          <w:bCs w:val="false"/>
          <w:color w:val="auto"/>
          <w:lang w:eastAsia="ru-RU"/>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 жилых и общественных зданий до 12°C; промышленных зданий до 8°C;</w:t>
      </w:r>
    </w:p>
    <w:p>
      <w:pPr>
        <w:pStyle w:val="Normal"/>
        <w:widowControl w:val="false"/>
        <w:numPr>
          <w:ilvl w:val="0"/>
          <w:numId w:val="6"/>
        </w:numPr>
        <w:tabs>
          <w:tab w:val="clear" w:pos="708"/>
          <w:tab w:val="left" w:pos="0" w:leader="none"/>
          <w:tab w:val="left" w:pos="284" w:leader="none"/>
        </w:tabs>
        <w:suppressAutoHyphens w:val="false"/>
        <w:spacing w:before="0" w:after="0"/>
        <w:ind w:left="-142" w:firstLine="709"/>
        <w:contextualSpacing/>
        <w:jc w:val="both"/>
        <w:rPr>
          <w:bCs w:val="false"/>
          <w:color w:val="auto"/>
          <w:lang w:eastAsia="ru-RU"/>
        </w:rPr>
      </w:pPr>
      <w:r>
        <w:rPr>
          <w:bCs w:val="false"/>
          <w:color w:val="auto"/>
          <w:lang w:eastAsia="ru-RU"/>
        </w:rPr>
        <w:t>третья категория – остальные потребители.</w:t>
      </w:r>
    </w:p>
    <w:p>
      <w:pPr>
        <w:pStyle w:val="Normal"/>
        <w:widowControl w:val="false"/>
        <w:suppressAutoHyphens w:val="false"/>
        <w:ind w:firstLine="709"/>
        <w:jc w:val="both"/>
        <w:rPr>
          <w:bCs w:val="false"/>
          <w:color w:val="auto"/>
          <w:lang w:eastAsia="ru-RU"/>
        </w:rPr>
      </w:pPr>
      <w:r>
        <w:rPr>
          <w:bCs w:val="false"/>
          <w:color w:val="auto"/>
          <w:lang w:eastAsia="ru-RU"/>
        </w:rP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pPr>
        <w:pStyle w:val="Normal"/>
        <w:widowControl w:val="false"/>
        <w:suppressAutoHyphens w:val="false"/>
        <w:ind w:firstLine="709"/>
        <w:jc w:val="both"/>
        <w:rPr>
          <w:bCs w:val="false"/>
          <w:color w:val="auto"/>
          <w:lang w:eastAsia="ru-RU"/>
        </w:rPr>
      </w:pPr>
      <w:r>
        <w:rPr>
          <w:bCs w:val="false"/>
          <w:color w:val="auto"/>
          <w:lang w:eastAsia="ru-RU"/>
        </w:rPr>
        <w:t>подача тепловой энергии (теплоносителя) в полном объеме потребителям первой категории;</w:t>
      </w:r>
    </w:p>
    <w:p>
      <w:pPr>
        <w:pStyle w:val="Normal"/>
        <w:widowControl w:val="false"/>
        <w:suppressAutoHyphens w:val="false"/>
        <w:ind w:firstLine="709"/>
        <w:jc w:val="both"/>
        <w:rPr>
          <w:bCs w:val="false"/>
          <w:color w:val="auto"/>
          <w:lang w:eastAsia="ru-RU"/>
        </w:rPr>
      </w:pPr>
      <w:r>
        <w:rPr>
          <w:bCs w:val="false"/>
          <w:color w:val="auto"/>
          <w:lang w:eastAsia="ru-RU"/>
        </w:rP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ar269">
        <w:r>
          <w:rPr>
            <w:bCs w:val="false"/>
            <w:color w:val="auto"/>
            <w:lang w:eastAsia="ru-RU"/>
          </w:rPr>
          <w:t>таблице № 1</w:t>
        </w:r>
      </w:hyperlink>
      <w:r>
        <w:rPr>
          <w:bCs w:val="false"/>
          <w:color w:val="auto"/>
          <w:lang w:eastAsia="ru-RU"/>
        </w:rPr>
        <w:t>;</w:t>
      </w:r>
    </w:p>
    <w:p>
      <w:pPr>
        <w:pStyle w:val="Normal"/>
        <w:widowControl w:val="false"/>
        <w:suppressAutoHyphens w:val="false"/>
        <w:ind w:firstLine="709"/>
        <w:jc w:val="both"/>
        <w:rPr>
          <w:bCs w:val="false"/>
          <w:color w:val="auto"/>
          <w:lang w:eastAsia="ru-RU"/>
        </w:rPr>
      </w:pPr>
      <w:r>
        <w:rPr>
          <w:bCs w:val="false"/>
          <w:color w:val="auto"/>
          <w:lang w:eastAsia="ru-RU"/>
        </w:rPr>
        <w:t>согласованный сторонами договора теплоснабжения аварийный режим расхода пара и технологической горячей воды;</w:t>
      </w:r>
    </w:p>
    <w:p>
      <w:pPr>
        <w:pStyle w:val="Normal"/>
        <w:widowControl w:val="false"/>
        <w:suppressAutoHyphens w:val="false"/>
        <w:ind w:firstLine="709"/>
        <w:jc w:val="both"/>
        <w:rPr>
          <w:bCs w:val="false"/>
          <w:color w:val="auto"/>
          <w:lang w:eastAsia="ru-RU"/>
        </w:rPr>
      </w:pPr>
      <w:r>
        <w:rPr>
          <w:bCs w:val="false"/>
          <w:color w:val="auto"/>
          <w:lang w:eastAsia="ru-RU"/>
        </w:rPr>
        <w:t>согласованный сторонами договора теплоснабжения аварийный тепловой режим работы неотключаемых вентиляционных систем;</w:t>
      </w:r>
    </w:p>
    <w:p>
      <w:pPr>
        <w:pStyle w:val="Normal"/>
        <w:widowControl w:val="false"/>
        <w:suppressAutoHyphens w:val="false"/>
        <w:ind w:firstLine="709"/>
        <w:jc w:val="both"/>
        <w:rPr>
          <w:bCs w:val="false"/>
          <w:color w:val="auto"/>
          <w:lang w:eastAsia="ru-RU"/>
        </w:rPr>
      </w:pPr>
      <w:r>
        <w:rPr>
          <w:bCs w:val="false"/>
          <w:color w:val="auto"/>
          <w:lang w:eastAsia="ru-RU"/>
        </w:rPr>
        <w:t>среднесуточный расход теплоты за отопительный период на горячее водоснабжение (при невозможности его отключения).</w:t>
      </w:r>
    </w:p>
    <w:p>
      <w:pPr>
        <w:pStyle w:val="Normal"/>
        <w:widowControl w:val="false"/>
        <w:numPr>
          <w:ilvl w:val="0"/>
          <w:numId w:val="0"/>
        </w:numPr>
        <w:suppressAutoHyphens w:val="false"/>
        <w:jc w:val="right"/>
        <w:outlineLvl w:val="2"/>
        <w:rPr>
          <w:bCs w:val="false"/>
          <w:color w:val="auto"/>
          <w:lang w:eastAsia="ru-RU"/>
        </w:rPr>
      </w:pPr>
      <w:r>
        <w:rPr>
          <w:bCs w:val="false"/>
          <w:color w:val="auto"/>
          <w:lang w:eastAsia="ru-RU"/>
        </w:rPr>
        <w:t>Таблица № 1</w:t>
      </w:r>
    </w:p>
    <w:tbl>
      <w:tblPr>
        <w:tblW w:w="9781" w:type="dxa"/>
        <w:jc w:val="left"/>
        <w:tblInd w:w="75" w:type="dxa"/>
        <w:tblLayout w:type="fixed"/>
        <w:tblCellMar>
          <w:top w:w="0" w:type="dxa"/>
          <w:left w:w="75" w:type="dxa"/>
          <w:bottom w:w="0" w:type="dxa"/>
          <w:right w:w="75" w:type="dxa"/>
        </w:tblCellMar>
        <w:tblLook w:val="0000"/>
      </w:tblPr>
      <w:tblGrid>
        <w:gridCol w:w="2977"/>
        <w:gridCol w:w="1417"/>
        <w:gridCol w:w="1417"/>
        <w:gridCol w:w="1419"/>
        <w:gridCol w:w="1274"/>
        <w:gridCol w:w="1276"/>
      </w:tblGrid>
      <w:tr>
        <w:trPr>
          <w:trHeight w:val="666" w:hRule="atLeast"/>
        </w:trPr>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Наименование показателя</w:t>
            </w:r>
          </w:p>
        </w:tc>
        <w:tc>
          <w:tcPr>
            <w:tcW w:w="680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bCs w:val="false"/>
                <w:color w:val="auto"/>
                <w:lang w:eastAsia="ru-RU"/>
              </w:rPr>
            </w:pPr>
            <w:r>
              <w:rPr>
                <w:bCs w:val="false"/>
                <w:color w:val="auto"/>
                <w:lang w:eastAsia="ru-RU"/>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trPr/>
        <w:tc>
          <w:tcPr>
            <w:tcW w:w="2977" w:type="dxa"/>
            <w:vMerge w:val="continue"/>
            <w:tcBorders>
              <w:left w:val="single" w:sz="4" w:space="0" w:color="000000"/>
              <w:bottom w:val="single" w:sz="4" w:space="0" w:color="000000"/>
              <w:right w:val="single" w:sz="4" w:space="0" w:color="000000"/>
            </w:tcBorders>
          </w:tcPr>
          <w:p>
            <w:pPr>
              <w:pStyle w:val="Normal"/>
              <w:widowControl w:val="false"/>
              <w:suppressAutoHyphens w:val="false"/>
              <w:jc w:val="both"/>
              <w:rPr>
                <w:bCs w:val="false"/>
                <w:color w:val="auto"/>
                <w:lang w:eastAsia="ru-RU"/>
              </w:rPr>
            </w:pPr>
            <w:r>
              <w:rPr>
                <w:bCs w:val="false"/>
                <w:color w:val="auto"/>
                <w:lang w:eastAsia="ru-RU"/>
              </w:rPr>
            </w:r>
          </w:p>
        </w:tc>
        <w:tc>
          <w:tcPr>
            <w:tcW w:w="1417"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минус 10</w:t>
            </w:r>
          </w:p>
        </w:tc>
        <w:tc>
          <w:tcPr>
            <w:tcW w:w="1417"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минус 20</w:t>
            </w:r>
          </w:p>
        </w:tc>
        <w:tc>
          <w:tcPr>
            <w:tcW w:w="1419"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минус 30</w:t>
            </w:r>
          </w:p>
        </w:tc>
        <w:tc>
          <w:tcPr>
            <w:tcW w:w="1274"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минус 40</w:t>
            </w:r>
          </w:p>
        </w:tc>
        <w:tc>
          <w:tcPr>
            <w:tcW w:w="1276"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минус 50</w:t>
            </w:r>
          </w:p>
        </w:tc>
      </w:tr>
      <w:tr>
        <w:trPr>
          <w:trHeight w:val="416" w:hRule="atLeast"/>
        </w:trPr>
        <w:tc>
          <w:tcPr>
            <w:tcW w:w="2977" w:type="dxa"/>
            <w:tcBorders>
              <w:left w:val="single" w:sz="4" w:space="0" w:color="000000"/>
              <w:bottom w:val="single" w:sz="4" w:space="0" w:color="000000"/>
              <w:right w:val="single" w:sz="4" w:space="0" w:color="000000"/>
            </w:tcBorders>
          </w:tcPr>
          <w:p>
            <w:pPr>
              <w:pStyle w:val="Normal"/>
              <w:widowControl w:val="false"/>
              <w:suppressAutoHyphens w:val="false"/>
              <w:jc w:val="both"/>
              <w:rPr>
                <w:bCs w:val="false"/>
                <w:color w:val="auto"/>
                <w:lang w:eastAsia="ru-RU"/>
              </w:rPr>
            </w:pPr>
            <w:r>
              <w:rPr>
                <w:bCs w:val="false"/>
                <w:color w:val="auto"/>
                <w:lang w:eastAsia="ru-RU"/>
              </w:rPr>
              <w:t xml:space="preserve">Допустимое снижение подачи тепловой энергии, до  % </w:t>
            </w:r>
          </w:p>
        </w:tc>
        <w:tc>
          <w:tcPr>
            <w:tcW w:w="1417"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78</w:t>
            </w:r>
          </w:p>
        </w:tc>
        <w:tc>
          <w:tcPr>
            <w:tcW w:w="1417"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84</w:t>
            </w:r>
          </w:p>
        </w:tc>
        <w:tc>
          <w:tcPr>
            <w:tcW w:w="1419"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87</w:t>
            </w:r>
          </w:p>
        </w:tc>
        <w:tc>
          <w:tcPr>
            <w:tcW w:w="1274"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89</w:t>
            </w:r>
          </w:p>
        </w:tc>
        <w:tc>
          <w:tcPr>
            <w:tcW w:w="1276" w:type="dxa"/>
            <w:tcBorders>
              <w:left w:val="single" w:sz="4" w:space="0" w:color="000000"/>
              <w:bottom w:val="single" w:sz="4" w:space="0" w:color="000000"/>
              <w:right w:val="single" w:sz="4" w:space="0" w:color="000000"/>
            </w:tcBorders>
          </w:tcPr>
          <w:p>
            <w:pPr>
              <w:pStyle w:val="Normal"/>
              <w:widowControl w:val="false"/>
              <w:suppressAutoHyphens w:val="false"/>
              <w:jc w:val="center"/>
              <w:rPr>
                <w:bCs w:val="false"/>
                <w:color w:val="auto"/>
                <w:lang w:eastAsia="ru-RU"/>
              </w:rPr>
            </w:pPr>
            <w:r>
              <w:rPr>
                <w:bCs w:val="false"/>
                <w:color w:val="auto"/>
                <w:lang w:eastAsia="ru-RU"/>
              </w:rPr>
              <w:t>91</w:t>
            </w:r>
          </w:p>
        </w:tc>
      </w:tr>
    </w:tbl>
    <w:p>
      <w:pPr>
        <w:pStyle w:val="Normal"/>
        <w:suppressAutoHyphens w:val="false"/>
        <w:jc w:val="right"/>
        <w:rPr>
          <w:bCs w:val="false"/>
          <w:color w:val="auto"/>
          <w:sz w:val="24"/>
          <w:szCs w:val="24"/>
          <w:lang w:eastAsia="ru-RU"/>
        </w:rPr>
      </w:pPr>
      <w:r>
        <w:rPr>
          <w:bCs w:val="false"/>
          <w:color w:val="auto"/>
          <w:sz w:val="24"/>
          <w:szCs w:val="24"/>
          <w:lang w:eastAsia="ru-RU"/>
        </w:rPr>
      </w:r>
    </w:p>
    <w:p>
      <w:pPr>
        <w:pStyle w:val="Normal"/>
        <w:suppressAutoHyphens w:val="false"/>
        <w:jc w:val="right"/>
        <w:rPr>
          <w:bCs w:val="false"/>
          <w:color w:val="auto"/>
          <w:sz w:val="24"/>
          <w:szCs w:val="24"/>
          <w:lang w:eastAsia="ru-RU"/>
        </w:rPr>
      </w:pPr>
      <w:r>
        <w:rPr>
          <w:bCs w:val="false"/>
          <w:color w:val="auto"/>
          <w:sz w:val="24"/>
          <w:szCs w:val="24"/>
          <w:lang w:eastAsia="ru-RU"/>
        </w:rPr>
        <w:t>Приложение № 4</w:t>
      </w:r>
    </w:p>
    <w:p>
      <w:pPr>
        <w:pStyle w:val="Normal"/>
        <w:widowControl w:val="false"/>
        <w:suppressAutoHyphens w:val="false"/>
        <w:ind w:left="4820" w:hanging="0"/>
        <w:jc w:val="right"/>
        <w:rPr>
          <w:bCs w:val="false"/>
          <w:color w:val="auto"/>
          <w:sz w:val="24"/>
          <w:szCs w:val="24"/>
          <w:lang w:eastAsia="ru-RU"/>
        </w:rPr>
      </w:pPr>
      <w:r>
        <w:rPr>
          <w:bCs w:val="false"/>
          <w:color w:val="auto"/>
          <w:sz w:val="24"/>
          <w:szCs w:val="24"/>
          <w:lang w:eastAsia="ru-RU"/>
        </w:rPr>
        <w:t xml:space="preserve"> </w:t>
      </w:r>
      <w:r>
        <w:rPr>
          <w:bCs w:val="false"/>
          <w:color w:val="auto"/>
          <w:sz w:val="24"/>
          <w:szCs w:val="24"/>
          <w:lang w:eastAsia="ru-RU"/>
        </w:rPr>
        <w:t>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suppressAutoHyphens w:val="false"/>
        <w:rPr>
          <w:bCs w:val="false"/>
          <w:color w:val="auto"/>
          <w:lang w:eastAsia="ru-RU"/>
        </w:rPr>
      </w:pPr>
      <w:r>
        <w:rPr>
          <w:bCs w:val="false"/>
          <w:color w:val="auto"/>
          <w:lang w:eastAsia="ru-RU"/>
        </w:rPr>
      </w:r>
    </w:p>
    <w:p>
      <w:pPr>
        <w:pStyle w:val="Normal"/>
        <w:suppressAutoHyphens w:val="false"/>
        <w:rPr>
          <w:bCs w:val="false"/>
          <w:color w:val="auto"/>
          <w:lang w:eastAsia="ru-RU"/>
        </w:rPr>
      </w:pPr>
      <w:r>
        <w:rPr>
          <w:bCs w:val="false"/>
          <w:color w:val="auto"/>
          <w:lang w:eastAsia="ru-RU"/>
        </w:rPr>
      </w:r>
    </w:p>
    <w:p>
      <w:pPr>
        <w:pStyle w:val="Normal"/>
        <w:ind w:left="142" w:hanging="0"/>
        <w:jc w:val="center"/>
        <w:rPr/>
      </w:pPr>
      <w:r>
        <w:rPr/>
        <w:t xml:space="preserve">Форма Акта проверки готовности </w:t>
      </w:r>
    </w:p>
    <w:p>
      <w:pPr>
        <w:pStyle w:val="Normal"/>
        <w:ind w:left="142" w:hanging="0"/>
        <w:jc w:val="center"/>
        <w:rPr/>
      </w:pPr>
      <w:r>
        <w:rPr/>
        <w:t>к работе в отопительный период 2024/2025года</w:t>
      </w:r>
    </w:p>
    <w:p>
      <w:pPr>
        <w:pStyle w:val="Normal"/>
        <w:jc w:val="center"/>
        <w:rPr>
          <w:b/>
          <w:b/>
        </w:rPr>
      </w:pPr>
      <w:r>
        <w:rPr>
          <w:b/>
        </w:rPr>
      </w:r>
    </w:p>
    <w:p>
      <w:pPr>
        <w:pStyle w:val="Normal"/>
        <w:jc w:val="center"/>
        <w:rPr>
          <w:b/>
          <w:b/>
        </w:rPr>
      </w:pPr>
      <w:r>
        <w:rPr>
          <w:b/>
        </w:rPr>
        <w:t>АКТ ПРОВЕРКИ</w:t>
      </w:r>
    </w:p>
    <w:p>
      <w:pPr>
        <w:pStyle w:val="Normal"/>
        <w:jc w:val="center"/>
        <w:rPr>
          <w:b/>
          <w:b/>
        </w:rPr>
      </w:pPr>
      <w:r>
        <w:rPr>
          <w:b/>
        </w:rPr>
        <w:t xml:space="preserve"> </w:t>
      </w:r>
      <w:r>
        <w:rPr>
          <w:b/>
        </w:rPr>
        <w:t>готовности</w:t>
      </w:r>
    </w:p>
    <w:p>
      <w:pPr>
        <w:pStyle w:val="Normal"/>
        <w:jc w:val="center"/>
        <w:rPr>
          <w:b/>
          <w:b/>
        </w:rPr>
      </w:pPr>
      <w:r>
        <w:rPr>
          <w:b/>
        </w:rPr>
        <w:t xml:space="preserve">_______________ </w:t>
      </w:r>
      <w:r>
        <w:rPr>
          <w:i/>
          <w:iCs/>
        </w:rPr>
        <w:t>(объект)</w:t>
      </w:r>
    </w:p>
    <w:p>
      <w:pPr>
        <w:pStyle w:val="Normal"/>
        <w:jc w:val="center"/>
        <w:rPr>
          <w:b/>
          <w:b/>
        </w:rPr>
      </w:pPr>
      <w:r>
        <w:rPr>
          <w:b/>
        </w:rPr>
        <w:t>к работе в отопительный период 2024-2025</w:t>
      </w:r>
    </w:p>
    <w:p>
      <w:pPr>
        <w:pStyle w:val="Normal"/>
        <w:jc w:val="center"/>
        <w:rPr>
          <w:b/>
          <w:b/>
        </w:rPr>
      </w:pPr>
      <w:r>
        <w:rPr>
          <w:b/>
        </w:rPr>
      </w:r>
    </w:p>
    <w:p>
      <w:pPr>
        <w:pStyle w:val="Default"/>
        <w:jc w:val="both"/>
        <w:rPr>
          <w:color w:val="auto"/>
          <w:sz w:val="28"/>
          <w:szCs w:val="28"/>
        </w:rPr>
      </w:pPr>
      <w:r>
        <w:rPr>
          <w:color w:val="auto"/>
          <w:sz w:val="23"/>
          <w:szCs w:val="23"/>
        </w:rPr>
        <w:t xml:space="preserve">                     </w:t>
      </w:r>
      <w:r>
        <w:rPr>
          <w:color w:val="auto"/>
          <w:sz w:val="28"/>
          <w:szCs w:val="28"/>
        </w:rPr>
        <w:t>Комиссия, образованная Постановлением Администрации Конаковского муниципального округа</w:t>
      </w:r>
      <w:r>
        <w:rPr>
          <w:sz w:val="28"/>
          <w:szCs w:val="28"/>
        </w:rPr>
        <w:t xml:space="preserve"> от ___________ № _________</w:t>
      </w:r>
      <w:r>
        <w:rPr>
          <w:color w:val="auto"/>
          <w:sz w:val="28"/>
          <w:szCs w:val="28"/>
        </w:rPr>
        <w:t xml:space="preserve">,  в соответствии с программой проведения проверки готовности к отопительному периоду, утвержденной постановлением  </w:t>
      </w:r>
      <w:r>
        <w:rPr>
          <w:sz w:val="28"/>
          <w:szCs w:val="28"/>
        </w:rPr>
        <w:t>А</w:t>
      </w:r>
      <w:r>
        <w:rPr>
          <w:color w:val="auto"/>
          <w:sz w:val="28"/>
          <w:szCs w:val="28"/>
        </w:rPr>
        <w:t>дминистрации Конаковского муниципального округа</w:t>
      </w:r>
      <w:r>
        <w:rPr>
          <w:sz w:val="28"/>
          <w:szCs w:val="28"/>
        </w:rPr>
        <w:t xml:space="preserve"> от _____.2024 № ____</w:t>
      </w:r>
      <w:r>
        <w:rPr>
          <w:color w:val="auto"/>
          <w:sz w:val="28"/>
          <w:szCs w:val="28"/>
        </w:rPr>
        <w:t>,  в соответствии с Федеральным законом от 27 июля 2010  № 190-ФЗ "О теплоснабжении" провела проверку готовности к отопительному периоду в отношении ________________________ (</w:t>
      </w:r>
      <w:r>
        <w:rPr>
          <w:i/>
          <w:color w:val="auto"/>
          <w:sz w:val="22"/>
          <w:szCs w:val="22"/>
        </w:rPr>
        <w:t>наименование объекта проверки</w:t>
      </w:r>
      <w:r>
        <w:rPr>
          <w:color w:val="auto"/>
          <w:sz w:val="28"/>
          <w:szCs w:val="28"/>
        </w:rPr>
        <w:t>)</w:t>
      </w:r>
      <w:r>
        <w:rPr>
          <w:sz w:val="28"/>
          <w:szCs w:val="28"/>
        </w:rPr>
        <w:t>.</w:t>
      </w:r>
    </w:p>
    <w:p>
      <w:pPr>
        <w:pStyle w:val="Default"/>
        <w:jc w:val="both"/>
        <w:rPr>
          <w:b/>
          <w:b/>
          <w:color w:val="auto"/>
          <w:sz w:val="28"/>
          <w:szCs w:val="28"/>
          <w:u w:val="single"/>
        </w:rPr>
      </w:pPr>
      <w:r>
        <w:rPr>
          <w:b/>
          <w:color w:val="auto"/>
          <w:sz w:val="28"/>
          <w:szCs w:val="28"/>
        </w:rPr>
        <w:t xml:space="preserve">В ходе проведения проверки готовности к отопительному периоду комиссия установила: </w:t>
      </w:r>
      <w:r>
        <w:rPr>
          <w:b/>
          <w:color w:val="auto"/>
          <w:sz w:val="28"/>
          <w:szCs w:val="28"/>
          <w:u w:val="single"/>
        </w:rPr>
        <w:t>готовность к отопительному периоду 2024/2025.</w:t>
      </w:r>
    </w:p>
    <w:p>
      <w:pPr>
        <w:pStyle w:val="Default"/>
        <w:jc w:val="both"/>
        <w:rPr>
          <w:b/>
          <w:b/>
          <w:i/>
          <w:i/>
          <w:color w:val="auto"/>
          <w:sz w:val="28"/>
          <w:szCs w:val="28"/>
        </w:rPr>
      </w:pPr>
      <w:r>
        <w:rPr>
          <w:b/>
          <w:color w:val="auto"/>
          <w:sz w:val="28"/>
          <w:szCs w:val="28"/>
        </w:rPr>
        <w:t xml:space="preserve">             </w:t>
      </w:r>
      <w:r>
        <w:rPr>
          <w:b/>
          <w:i/>
          <w:color w:val="auto"/>
          <w:sz w:val="28"/>
          <w:szCs w:val="28"/>
        </w:rPr>
        <w:t xml:space="preserve">Вывод комиссии по итогам проведения проверки готовности к отопительному периоду: </w:t>
      </w:r>
    </w:p>
    <w:p>
      <w:pPr>
        <w:pStyle w:val="Default"/>
        <w:rPr>
          <w:b/>
          <w:b/>
          <w:sz w:val="28"/>
          <w:szCs w:val="28"/>
        </w:rPr>
      </w:pPr>
      <w:r>
        <w:rPr>
          <w:b/>
          <w:color w:val="auto"/>
          <w:sz w:val="28"/>
          <w:szCs w:val="28"/>
        </w:rPr>
        <w:t xml:space="preserve">_______________________ </w:t>
      </w:r>
      <w:r>
        <w:rPr>
          <w:b/>
          <w:sz w:val="28"/>
          <w:szCs w:val="28"/>
        </w:rPr>
        <w:t xml:space="preserve"> готов к отопительному периоду и имеет право на получение паспорта готовности к работе в осенне-зимний период 2024-2025.</w:t>
      </w:r>
    </w:p>
    <w:p>
      <w:pPr>
        <w:pStyle w:val="Default"/>
        <w:jc w:val="both"/>
        <w:rPr>
          <w:sz w:val="28"/>
          <w:szCs w:val="28"/>
        </w:rPr>
      </w:pPr>
      <w:r>
        <w:rPr>
          <w:color w:val="000000" w:themeColor="text1"/>
          <w:sz w:val="28"/>
          <w:szCs w:val="28"/>
        </w:rPr>
        <w:t xml:space="preserve">Приложение к акту проверки готовности к отопительному периоду 2024/2025   документы </w:t>
      </w:r>
    </w:p>
    <w:p>
      <w:pPr>
        <w:pStyle w:val="Default"/>
        <w:jc w:val="both"/>
        <w:rPr>
          <w:color w:val="auto"/>
          <w:sz w:val="28"/>
          <w:szCs w:val="28"/>
        </w:rPr>
      </w:pPr>
      <w:r>
        <w:rPr>
          <w:color w:val="auto"/>
          <w:sz w:val="28"/>
          <w:szCs w:val="28"/>
        </w:rPr>
        <w:t xml:space="preserve">________________________ </w:t>
      </w:r>
    </w:p>
    <w:p>
      <w:pPr>
        <w:pStyle w:val="Default"/>
        <w:jc w:val="both"/>
        <w:rPr>
          <w:sz w:val="28"/>
          <w:szCs w:val="28"/>
        </w:rPr>
      </w:pPr>
      <w:r>
        <w:rPr>
          <w:sz w:val="28"/>
          <w:szCs w:val="28"/>
        </w:rPr>
      </w:r>
    </w:p>
    <w:p>
      <w:pPr>
        <w:pStyle w:val="Default"/>
        <w:jc w:val="both"/>
        <w:rPr>
          <w:color w:val="000000" w:themeColor="text1"/>
          <w:sz w:val="28"/>
          <w:szCs w:val="28"/>
        </w:rPr>
      </w:pPr>
      <w:r>
        <w:rPr>
          <w:color w:val="000000" w:themeColor="text1"/>
          <w:sz w:val="28"/>
          <w:szCs w:val="28"/>
        </w:rPr>
        <w:t>Подписи членов Комиссии:</w:t>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t xml:space="preserve">                                                                                                                                                                                                                                                                                                                                                                                                                                                                                                                                                                                                                                                                                                                                                                                                                                                                                                                                                                                                                                                                                                                                                                                                                                                                                                                                                                                                                                                                                                                                                                                                                                                                                                                                                                                                                                                                                                                                                                                                                                                                                                                                        </w:t>
      </w:r>
      <w:r>
        <w:rPr>
          <w:color w:val="auto"/>
          <w:sz w:val="23"/>
          <w:szCs w:val="23"/>
        </w:rPr>
        <w:t xml:space="preserve">С актом проверки готовности ознакомлен, один экземпляр акта получил: "__" _____________ . _______________________________________________________ </w:t>
      </w:r>
      <w:r>
        <w:rPr>
          <w:color w:val="auto"/>
          <w:sz w:val="20"/>
          <w:szCs w:val="20"/>
        </w:rPr>
        <w:t>(подпись, расшифровка )</w:t>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Приложение к Акту</w:t>
      </w:r>
    </w:p>
    <w:p>
      <w:pPr>
        <w:pStyle w:val="Normal"/>
        <w:jc w:val="center"/>
        <w:rPr/>
      </w:pPr>
      <w:r>
        <w:rPr/>
        <w:t xml:space="preserve">Справка </w:t>
      </w:r>
    </w:p>
    <w:p>
      <w:pPr>
        <w:pStyle w:val="Normal"/>
        <w:jc w:val="center"/>
        <w:rPr/>
      </w:pPr>
      <w:r>
        <w:rPr/>
        <w:t xml:space="preserve">о выполнении требований по готовности </w:t>
      </w:r>
    </w:p>
    <w:p>
      <w:pPr>
        <w:pStyle w:val="Normal"/>
        <w:jc w:val="center"/>
        <w:rPr/>
      </w:pPr>
      <w:r>
        <w:rPr/>
        <w:t>__________________________________</w:t>
      </w:r>
    </w:p>
    <w:p>
      <w:pPr>
        <w:pStyle w:val="Normal"/>
        <w:jc w:val="center"/>
        <w:rPr/>
      </w:pPr>
      <w:r>
        <w:rPr/>
        <w:t>(потребителя тепловой энергии)</w:t>
      </w:r>
    </w:p>
    <w:p>
      <w:pPr>
        <w:pStyle w:val="Normal"/>
        <w:jc w:val="center"/>
        <w:rPr>
          <w:b/>
          <w:b/>
        </w:rPr>
      </w:pPr>
      <w:r>
        <w:rPr/>
        <w:t>к отопительному периоду</w:t>
      </w:r>
    </w:p>
    <w:p>
      <w:pPr>
        <w:pStyle w:val="Normal"/>
        <w:spacing w:before="0" w:after="0"/>
        <w:contextualSpacing/>
        <w:jc w:val="both"/>
        <w:rPr>
          <w:rFonts w:eastAsia="Calibri" w:cs="" w:cstheme="minorBidi" w:eastAsiaTheme="minorHAnsi"/>
          <w:lang w:eastAsia="en-US"/>
        </w:rPr>
      </w:pPr>
      <w:r>
        <w:rPr>
          <w:rFonts w:eastAsia="Calibri" w:cs="" w:cstheme="minorBidi" w:eastAsiaTheme="minorHAnsi"/>
          <w:lang w:eastAsia="en-US"/>
        </w:rPr>
      </w:r>
    </w:p>
    <w:tbl>
      <w:tblPr>
        <w:tblW w:w="9570" w:type="dxa"/>
        <w:jc w:val="left"/>
        <w:tblInd w:w="0" w:type="dxa"/>
        <w:tblLayout w:type="fixed"/>
        <w:tblCellMar>
          <w:top w:w="0" w:type="dxa"/>
          <w:left w:w="108" w:type="dxa"/>
          <w:bottom w:w="0" w:type="dxa"/>
          <w:right w:w="108" w:type="dxa"/>
        </w:tblCellMar>
        <w:tblLook w:val="04a0"/>
      </w:tblPr>
      <w:tblGrid>
        <w:gridCol w:w="595"/>
        <w:gridCol w:w="3847"/>
        <w:gridCol w:w="3630"/>
        <w:gridCol w:w="1497"/>
      </w:tblGrid>
      <w:tr>
        <w:trPr>
          <w:trHeight w:val="926" w:hRule="atLeast"/>
        </w:trPr>
        <w:tc>
          <w:tcPr>
            <w:tcW w:w="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pPr>
            <w:r>
              <w:rPr/>
              <w:t xml:space="preserve">№ </w:t>
            </w:r>
            <w:r>
              <w:rPr/>
              <w:t>п/п</w:t>
            </w:r>
          </w:p>
        </w:tc>
        <w:tc>
          <w:tcPr>
            <w:tcW w:w="38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pPr>
            <w:r>
              <w:rPr/>
              <w:t>Проверяемые вопросы</w:t>
            </w:r>
          </w:p>
        </w:tc>
        <w:tc>
          <w:tcPr>
            <w:tcW w:w="3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pPr>
            <w:r>
              <w:rPr/>
              <w:t>Исполнение</w:t>
            </w:r>
          </w:p>
        </w:tc>
        <w:tc>
          <w:tcPr>
            <w:tcW w:w="1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sz w:val="20"/>
                <w:szCs w:val="20"/>
              </w:rPr>
            </w:pPr>
            <w:r>
              <w:rPr>
                <w:sz w:val="20"/>
                <w:szCs w:val="20"/>
              </w:rPr>
              <w:t>Срок устранения</w:t>
            </w:r>
          </w:p>
          <w:p>
            <w:pPr>
              <w:pStyle w:val="Normal"/>
              <w:widowControl w:val="false"/>
              <w:spacing w:before="0" w:after="0"/>
              <w:contextualSpacing/>
              <w:jc w:val="center"/>
              <w:rPr>
                <w:sz w:val="20"/>
                <w:szCs w:val="20"/>
              </w:rPr>
            </w:pPr>
            <w:r>
              <w:rPr>
                <w:sz w:val="20"/>
                <w:szCs w:val="20"/>
              </w:rPr>
              <w:t>(при наличии нарушений)</w:t>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2</w:t>
            </w:r>
          </w:p>
        </w:tc>
        <w:tc>
          <w:tcPr>
            <w:tcW w:w="38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t>Проведение промывки оборудования и коммуникаций теплопотребляющих установок.</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3</w:t>
            </w:r>
          </w:p>
        </w:tc>
        <w:tc>
          <w:tcPr>
            <w:tcW w:w="38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t>Разработка эксплуатационных режимов, а также мероприятий по их внедрению.</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4</w:t>
            </w:r>
          </w:p>
        </w:tc>
        <w:tc>
          <w:tcPr>
            <w:tcW w:w="38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t>Выполнение плана мероприятий по подготовке к отопительному периоду и качество их выполнения.</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5</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Состояние тепловых сетей, принадлежащих потребителю тепловой энергии (при наличии).</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6</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Состояние утепления зданий (чердаки, лестничные клетки, подвалы, двери) и центральных тепловых пунктов, а также индивидуальных тепловых пунктов.</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rHeight w:val="913" w:hRule="atLeast"/>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7</w:t>
            </w:r>
          </w:p>
        </w:tc>
        <w:tc>
          <w:tcPr>
            <w:tcW w:w="38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Состояние трубопроводов, арматуры и тепловой изоляции в пределах тепловых пунктов.</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8</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Наличие и работоспособность приборов учета, работоспособность автоматических регуляторов при их наличии.</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9</w:t>
            </w:r>
          </w:p>
        </w:tc>
        <w:tc>
          <w:tcPr>
            <w:tcW w:w="3847"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szCs w:val="22"/>
                <w:lang w:eastAsia="en-US"/>
              </w:rPr>
            </w:pPr>
            <w:r>
              <w:rPr>
                <w:szCs w:val="22"/>
                <w:lang w:eastAsia="en-US"/>
              </w:rPr>
              <w:t>Работоспособность защиты систем теплопотребления.</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10</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11</w:t>
            </w:r>
          </w:p>
        </w:tc>
        <w:tc>
          <w:tcPr>
            <w:tcW w:w="38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t>Отсутствие прямых соединений оборудования тепловых пунктов с водопроводом и канализацией.</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12</w:t>
            </w:r>
          </w:p>
        </w:tc>
        <w:tc>
          <w:tcPr>
            <w:tcW w:w="3847"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szCs w:val="22"/>
                <w:lang w:eastAsia="en-US"/>
              </w:rPr>
            </w:pPr>
            <w:r>
              <w:rPr>
                <w:szCs w:val="22"/>
                <w:lang w:eastAsia="en-US"/>
              </w:rPr>
              <w:t>Плотность оборудования тепловых пунктов.</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13</w:t>
            </w:r>
          </w:p>
        </w:tc>
        <w:tc>
          <w:tcPr>
            <w:tcW w:w="3847"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szCs w:val="22"/>
                <w:lang w:eastAsia="en-US"/>
              </w:rPr>
            </w:pPr>
            <w:r>
              <w:rPr>
                <w:szCs w:val="22"/>
                <w:lang w:eastAsia="en-US"/>
              </w:rPr>
              <w:t>Наличие пломб на расчетных шайбах и соплах элеваторов при их наличии.</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14</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Отсутствие задолженности за поставленные тепловую энергию (мощность), теплоноситель.</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15</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16</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Проведение испытания оборудования теплопотребляющих установок на плотность и прочность.</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pPr>
            <w:r>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17</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 xml:space="preserve">Надежность теплоснабжения потребителей тепловой энергии с учетом климатических условий в соответствии с критериями, приведенными в </w:t>
            </w:r>
            <w:r>
              <w:rPr>
                <w:szCs w:val="22"/>
                <w:lang w:eastAsia="en-US"/>
              </w:rPr>
              <w:t>приложении № 4</w:t>
            </w:r>
            <w:r>
              <w:rPr>
                <w:lang w:eastAsia="en-US"/>
              </w:rPr>
              <w:t xml:space="preserve"> к Правилам оценки готовности</w:t>
            </w:r>
          </w:p>
          <w:p>
            <w:pPr>
              <w:pStyle w:val="NoSpacing"/>
              <w:widowControl w:val="false"/>
              <w:rPr>
                <w:szCs w:val="22"/>
                <w:lang w:eastAsia="en-US"/>
              </w:rPr>
            </w:pPr>
            <w:r>
              <w:rPr>
                <w:szCs w:val="22"/>
                <w:lang w:eastAsia="en-US"/>
              </w:rPr>
              <w:t>к отопительному периоду.</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highlight w:val="red"/>
              </w:rPr>
            </w:pPr>
            <w:r>
              <w:rPr>
                <w:highlight w:val="red"/>
              </w:rPr>
            </w:r>
          </w:p>
        </w:tc>
      </w:tr>
      <w:tr>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t>18</w:t>
            </w:r>
          </w:p>
        </w:tc>
        <w:tc>
          <w:tcPr>
            <w:tcW w:w="384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lang w:eastAsia="en-US"/>
              </w:rPr>
              <w:t>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tc>
        <w:tc>
          <w:tcPr>
            <w:tcW w:w="3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
          </w:p>
        </w:tc>
        <w:tc>
          <w:tcPr>
            <w:tcW w:w="14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highlight w:val="red"/>
              </w:rPr>
            </w:pPr>
            <w:r>
              <w:rPr>
                <w:highlight w:val="red"/>
              </w:rPr>
            </w:r>
          </w:p>
        </w:tc>
      </w:tr>
    </w:tbl>
    <w:p>
      <w:pPr>
        <w:pStyle w:val="Normal"/>
        <w:spacing w:before="0" w:after="0"/>
        <w:contextualSpacing/>
        <w:jc w:val="both"/>
        <w:rPr>
          <w:rFonts w:cs="" w:cstheme="minorBidi"/>
          <w:lang w:eastAsia="en-US"/>
        </w:rPr>
      </w:pPr>
      <w:r>
        <w:rPr>
          <w:rFonts w:cs="" w:cstheme="minorBidi"/>
          <w:lang w:eastAsia="en-US"/>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к Акту</w:t>
      </w:r>
    </w:p>
    <w:p>
      <w:pPr>
        <w:pStyle w:val="Normal"/>
        <w:spacing w:before="0" w:after="0"/>
        <w:contextualSpacing/>
        <w:jc w:val="both"/>
        <w:rPr>
          <w:rFonts w:cs="" w:cstheme="minorBidi"/>
          <w:lang w:eastAsia="en-US"/>
        </w:rPr>
      </w:pPr>
      <w:r>
        <w:rPr>
          <w:rFonts w:cs="" w:cstheme="minorBidi"/>
          <w:lang w:eastAsia="en-US"/>
        </w:rPr>
      </w:r>
    </w:p>
    <w:p>
      <w:pPr>
        <w:pStyle w:val="Normal"/>
        <w:rPr/>
      </w:pPr>
      <w:r>
        <w:rPr/>
      </w:r>
    </w:p>
    <w:p>
      <w:pPr>
        <w:pStyle w:val="Normal"/>
        <w:jc w:val="center"/>
        <w:rPr>
          <w:rFonts w:eastAsia="Calibri"/>
        </w:rPr>
      </w:pPr>
      <w:r>
        <w:rPr>
          <w:rFonts w:eastAsia="Calibri"/>
        </w:rPr>
        <w:t>Справка о выполнении требований готовности</w:t>
      </w:r>
    </w:p>
    <w:p>
      <w:pPr>
        <w:pStyle w:val="Normal"/>
        <w:jc w:val="center"/>
        <w:rPr/>
      </w:pPr>
      <w:r>
        <w:rPr>
          <w:rFonts w:eastAsia="Calibri"/>
        </w:rPr>
        <w:t xml:space="preserve"> </w:t>
      </w:r>
      <w:r>
        <w:rPr>
          <w:rFonts w:eastAsia="Calibri"/>
        </w:rPr>
        <w:t>к отопительному периоду 2024/2025 года</w:t>
      </w:r>
    </w:p>
    <w:p>
      <w:pPr>
        <w:pStyle w:val="Normal"/>
        <w:jc w:val="center"/>
        <w:rPr/>
      </w:pPr>
      <w:r>
        <w:rPr/>
        <w:t xml:space="preserve"> </w:t>
      </w:r>
      <w:r>
        <w:rPr/>
        <w:t>_________________________</w:t>
      </w:r>
    </w:p>
    <w:p>
      <w:pPr>
        <w:pStyle w:val="Normal"/>
        <w:jc w:val="center"/>
        <w:rPr/>
      </w:pPr>
      <w:r>
        <w:rPr/>
        <w:t>(теплоснабжающей организации)</w:t>
      </w:r>
    </w:p>
    <w:p>
      <w:pPr>
        <w:pStyle w:val="Normal"/>
        <w:jc w:val="center"/>
        <w:rPr>
          <w:rFonts w:eastAsia="Calibri"/>
          <w:b/>
          <w:b/>
        </w:rPr>
      </w:pPr>
      <w:r>
        <w:rPr>
          <w:rFonts w:eastAsia="Calibri"/>
          <w:b/>
        </w:rPr>
      </w:r>
    </w:p>
    <w:p>
      <w:pPr>
        <w:pStyle w:val="Normal"/>
        <w:rPr>
          <w:rFonts w:eastAsia="Calibri"/>
        </w:rPr>
      </w:pPr>
      <w:r>
        <w:rPr/>
        <w:t>Юридический адрес: _______</w:t>
      </w:r>
      <w:r>
        <w:rPr>
          <w:rFonts w:eastAsia="Calibri"/>
        </w:rPr>
        <w:t>, Тверская об</w:t>
      </w:r>
      <w:r>
        <w:rPr/>
        <w:t>л., _______________</w:t>
      </w:r>
    </w:p>
    <w:p>
      <w:pPr>
        <w:pStyle w:val="Normal"/>
        <w:rPr>
          <w:rFonts w:eastAsia="Calibri"/>
        </w:rPr>
      </w:pPr>
      <w:r>
        <w:rPr>
          <w:rFonts w:eastAsia="Calibri"/>
        </w:rPr>
        <w:t xml:space="preserve">Фактический адрес: </w:t>
      </w:r>
      <w:r>
        <w:rPr/>
        <w:t>______________ Тел. _________</w:t>
      </w:r>
    </w:p>
    <w:p>
      <w:pPr>
        <w:pStyle w:val="Normal"/>
        <w:rPr>
          <w:rFonts w:eastAsia="Calibri"/>
          <w:color w:val="333333"/>
          <w:shd w:fill="FFFFFF" w:val="clear"/>
        </w:rPr>
      </w:pPr>
      <w:r>
        <w:rPr>
          <w:rFonts w:eastAsia="Calibri"/>
        </w:rPr>
        <w:t xml:space="preserve"> </w:t>
      </w:r>
      <w:r>
        <w:rPr>
          <w:rFonts w:eastAsia="Calibri"/>
          <w:spacing w:val="-6"/>
        </w:rPr>
        <w:t>И</w:t>
      </w:r>
      <w:r>
        <w:rPr>
          <w:spacing w:val="-3"/>
        </w:rPr>
        <w:t>НН _____________</w:t>
      </w:r>
      <w:r>
        <w:rPr>
          <w:rFonts w:eastAsia="Calibri"/>
          <w:spacing w:val="-3"/>
        </w:rPr>
        <w:t>,</w:t>
      </w:r>
      <w:r>
        <w:rPr>
          <w:rFonts w:eastAsia="Calibri"/>
          <w:b/>
          <w:spacing w:val="-3"/>
        </w:rPr>
        <w:t xml:space="preserve"> </w:t>
      </w:r>
      <w:r>
        <w:rPr>
          <w:rFonts w:eastAsia="Calibri"/>
          <w:color w:val="333333"/>
          <w:shd w:fill="FFFFFF" w:val="clear"/>
        </w:rPr>
        <w:t xml:space="preserve"> ОГРН</w:t>
      </w:r>
      <w:r>
        <w:rPr>
          <w:rStyle w:val="Appleconvertedspace"/>
          <w:rFonts w:eastAsia="Calibri"/>
          <w:color w:val="333333"/>
          <w:shd w:fill="FFFFFF" w:val="clear"/>
        </w:rPr>
        <w:t> </w:t>
      </w:r>
      <w:r>
        <w:rPr>
          <w:color w:val="333333"/>
          <w:shd w:fill="FFFFFF" w:val="clear"/>
        </w:rPr>
        <w:t>____________________</w:t>
      </w:r>
      <w:r>
        <w:rPr>
          <w:rFonts w:eastAsia="Calibri"/>
          <w:color w:val="333333"/>
          <w:shd w:fill="FFFFFF" w:val="clear"/>
        </w:rPr>
        <w:t>.</w:t>
      </w:r>
    </w:p>
    <w:p>
      <w:pPr>
        <w:pStyle w:val="Normal"/>
        <w:shd w:val="clear" w:color="auto" w:fill="FFFFFF"/>
        <w:ind w:left="10" w:hanging="0"/>
        <w:rPr>
          <w:bCs w:val="false"/>
          <w:spacing w:val="-6"/>
        </w:rPr>
      </w:pPr>
      <w:r>
        <w:rPr>
          <w:spacing w:val="-6"/>
        </w:rPr>
        <w:t>Генеральный  директор _____________________</w:t>
      </w:r>
    </w:p>
    <w:p>
      <w:pPr>
        <w:pStyle w:val="Normal"/>
        <w:shd w:val="clear" w:color="auto" w:fill="FFFFFF"/>
        <w:ind w:left="10" w:hanging="0"/>
        <w:rPr>
          <w:bCs w:val="false"/>
          <w:spacing w:val="-6"/>
        </w:rPr>
      </w:pPr>
      <w:r>
        <w:rPr>
          <w:spacing w:val="-6"/>
        </w:rPr>
        <w:t>Объекты теплоснабжения:</w:t>
      </w:r>
    </w:p>
    <w:p>
      <w:pPr>
        <w:pStyle w:val="ListParagraph"/>
        <w:numPr>
          <w:ilvl w:val="0"/>
          <w:numId w:val="1"/>
        </w:numPr>
        <w:shd w:val="clear" w:color="auto" w:fill="FFFFFF"/>
        <w:spacing w:lineRule="auto" w:line="240" w:before="0" w:after="0"/>
        <w:contextualSpacing/>
        <w:rPr>
          <w:rFonts w:ascii="Times New Roman" w:hAnsi="Times New Roman" w:cs="Times New Roman"/>
          <w:bCs/>
          <w:color w:val="000000"/>
          <w:spacing w:val="-6"/>
        </w:rPr>
      </w:pPr>
      <w:r>
        <w:rPr>
          <w:rFonts w:cs="Times New Roman" w:ascii="Times New Roman" w:hAnsi="Times New Roman"/>
          <w:bCs/>
          <w:color w:val="000000"/>
          <w:spacing w:val="-6"/>
        </w:rPr>
      </w:r>
    </w:p>
    <w:p>
      <w:pPr>
        <w:pStyle w:val="ListParagraph"/>
        <w:numPr>
          <w:ilvl w:val="0"/>
          <w:numId w:val="1"/>
        </w:numPr>
        <w:shd w:val="clear" w:color="auto" w:fill="FFFFFF"/>
        <w:spacing w:lineRule="auto" w:line="240" w:before="0" w:after="0"/>
        <w:contextualSpacing/>
        <w:rPr>
          <w:rFonts w:ascii="Times New Roman" w:hAnsi="Times New Roman" w:cs="Times New Roman"/>
          <w:bCs/>
          <w:color w:val="000000"/>
          <w:spacing w:val="-6"/>
        </w:rPr>
      </w:pPr>
      <w:r>
        <w:rPr>
          <w:rFonts w:cs="Times New Roman" w:ascii="Times New Roman" w:hAnsi="Times New Roman"/>
          <w:bCs/>
          <w:color w:val="000000"/>
          <w:spacing w:val="-6"/>
        </w:rPr>
      </w:r>
    </w:p>
    <w:p>
      <w:pPr>
        <w:pStyle w:val="ListParagraph"/>
        <w:numPr>
          <w:ilvl w:val="0"/>
          <w:numId w:val="1"/>
        </w:numPr>
        <w:shd w:val="clear" w:color="auto" w:fill="FFFFFF"/>
        <w:spacing w:lineRule="auto" w:line="240" w:before="0" w:after="0"/>
        <w:contextualSpacing/>
        <w:rPr>
          <w:rFonts w:ascii="Times New Roman" w:hAnsi="Times New Roman" w:eastAsia="Calibri" w:cs="Times New Roman"/>
          <w:bCs/>
          <w:color w:val="000000"/>
          <w:spacing w:val="-6"/>
        </w:rPr>
      </w:pPr>
      <w:r>
        <w:rPr>
          <w:rFonts w:eastAsia="Calibri" w:cs="Times New Roman" w:ascii="Times New Roman" w:hAnsi="Times New Roman"/>
          <w:bCs/>
          <w:color w:val="000000"/>
          <w:spacing w:val="-6"/>
        </w:rPr>
      </w:r>
    </w:p>
    <w:p>
      <w:pPr>
        <w:pStyle w:val="Normal"/>
        <w:jc w:val="center"/>
        <w:rPr>
          <w:rFonts w:eastAsia="Calibri"/>
        </w:rPr>
      </w:pPr>
      <w:r>
        <w:rPr/>
        <w:t>Выполнение требований</w:t>
      </w:r>
      <w:r>
        <w:rPr>
          <w:rFonts w:eastAsia="Calibri"/>
        </w:rPr>
        <w:t xml:space="preserve"> готовности</w:t>
      </w:r>
    </w:p>
    <w:p>
      <w:pPr>
        <w:pStyle w:val="Normal"/>
        <w:jc w:val="center"/>
        <w:rPr>
          <w:rFonts w:eastAsia="Calibri"/>
          <w:b/>
          <w:b/>
          <w:sz w:val="20"/>
          <w:szCs w:val="20"/>
        </w:rPr>
      </w:pPr>
      <w:r>
        <w:rPr>
          <w:rFonts w:eastAsia="Calibri"/>
          <w:b/>
          <w:sz w:val="20"/>
          <w:szCs w:val="20"/>
        </w:rPr>
      </w:r>
    </w:p>
    <w:tbl>
      <w:tblPr>
        <w:tblW w:w="9924" w:type="dxa"/>
        <w:jc w:val="left"/>
        <w:tblInd w:w="-431" w:type="dxa"/>
        <w:tblLayout w:type="fixed"/>
        <w:tblCellMar>
          <w:top w:w="0" w:type="dxa"/>
          <w:left w:w="108" w:type="dxa"/>
          <w:bottom w:w="0" w:type="dxa"/>
          <w:right w:w="108" w:type="dxa"/>
        </w:tblCellMar>
        <w:tblLook w:val="04a0"/>
      </w:tblPr>
      <w:tblGrid>
        <w:gridCol w:w="1276"/>
        <w:gridCol w:w="4365"/>
        <w:gridCol w:w="2864"/>
        <w:gridCol w:w="1418"/>
      </w:tblGrid>
      <w:tr>
        <w:trPr>
          <w:trHeight w:val="1104"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 </w:t>
            </w:r>
            <w:r>
              <w:rPr/>
              <w:t>п/п</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Представленные материалы</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Реквизиты документов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Сведения о выполне-</w:t>
            </w:r>
          </w:p>
          <w:p>
            <w:pPr>
              <w:pStyle w:val="Normal"/>
              <w:widowControl w:val="false"/>
              <w:jc w:val="center"/>
              <w:rPr/>
            </w:pPr>
            <w:r>
              <w:rPr/>
              <w:t>нии</w:t>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pPr>
            <w:r>
              <w:rPr/>
              <w:t xml:space="preserve">Наличие соглашения об управлении системой теплоснабжения, заключенного в порядке, установленном федеральным законом от 27.07.2010 № 190-ФЗ «О теплоснабжении»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Готовность к выполнению графика тепловых нагрузок, поддержанию температурного графика, утвержденного схемой теплоснабжения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highlight w:val="yellow"/>
              </w:rPr>
            </w:pPr>
            <w:r>
              <w:rPr>
                <w:sz w:val="22"/>
                <w:szCs w:val="22"/>
                <w:highlight w:val="yellow"/>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68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50" w:hanging="0"/>
              <w:rPr/>
            </w:pPr>
            <w:r>
              <w:rPr/>
              <w:t>Соблюдение критериев надежности теплоснабжения, установленных техническими регламентами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69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pPr>
            <w:r>
              <w:rPr/>
              <w:t>Наличие нормативных запасов топлива на источниках тепловой энергии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70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Укомплектованность эксплуатационной, диспетчерской и аварийной служб персоналом</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Обеспеченность персонала эксплуатационной, диспетчерской и аварийной служб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309"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Проведение наладки принадлежащих им тепловых сетей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414"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Организация контроля режимов потребления тепловой энергии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420"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Обеспечение качества теплоносителей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3"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Организация коммерческого учета приобретаемой и реализуемой тепловой энергии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11</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законом от 27.07.2010 № 190-ФЗ «О теплоснабжении»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74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12</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Готовность систем приема и разгрузки топлива, топливоприготовления и топливоподачи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48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13</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Соблюдение водно-химического режима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14</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color w:val="FB290D"/>
                <w:sz w:val="22"/>
                <w:szCs w:val="22"/>
              </w:rPr>
            </w:pPr>
            <w:r>
              <w:rPr>
                <w:b/>
                <w:color w:val="FB290D"/>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475"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16</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Наличие расчетов допустимого времени устранения аварийных нарушений теплоснабжения жилых домов</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17</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Проведение гидравлических и тепловых испытаний тепловых сетей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19</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56"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Выполнение планового графика ремонта тепловых сетей и источников тепловой энергии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89"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21</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Наличие договоров поставки топлива, не допускающих перебоев поставки и снижения установленных нормативов запасов топлива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941"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22</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85"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23</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222"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24</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Работоспособность автоматических регуляторов при их наличии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416" w:hanging="1416"/>
              <w:jc w:val="center"/>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1416" w:hanging="1416"/>
              <w:jc w:val="center"/>
              <w:rPr/>
            </w:pPr>
            <w:r>
              <w:rPr/>
            </w:r>
          </w:p>
        </w:tc>
      </w:tr>
    </w:tbl>
    <w:p>
      <w:pPr>
        <w:pStyle w:val="Normal"/>
        <w:jc w:val="center"/>
        <w:rPr>
          <w:rFonts w:eastAsia="Calibri"/>
          <w:b/>
          <w:b/>
          <w:sz w:val="20"/>
          <w:szCs w:val="20"/>
        </w:rPr>
      </w:pPr>
      <w:r>
        <w:rPr>
          <w:rFonts w:eastAsia="Calibri"/>
          <w:b/>
          <w:sz w:val="20"/>
          <w:szCs w:val="20"/>
        </w:rPr>
      </w:r>
    </w:p>
    <w:p>
      <w:pPr>
        <w:pStyle w:val="Normal"/>
        <w:jc w:val="center"/>
        <w:rPr>
          <w:rFonts w:eastAsia="Calibri"/>
          <w:b/>
          <w:b/>
          <w:sz w:val="20"/>
          <w:szCs w:val="20"/>
        </w:rPr>
      </w:pPr>
      <w:r>
        <w:rPr>
          <w:rFonts w:eastAsia="Calibri"/>
          <w:b/>
          <w:sz w:val="20"/>
          <w:szCs w:val="20"/>
        </w:rPr>
      </w:r>
    </w:p>
    <w:p>
      <w:pPr>
        <w:pStyle w:val="Normal"/>
        <w:rPr>
          <w:rFonts w:eastAsia="Calibri"/>
        </w:rPr>
      </w:pPr>
      <w:r>
        <w:rPr>
          <w:rFonts w:eastAsia="Calibri"/>
        </w:rPr>
      </w:r>
    </w:p>
    <w:p>
      <w:pPr>
        <w:pStyle w:val="Normal"/>
        <w:rPr>
          <w:rFonts w:eastAsia="Calibri"/>
        </w:rPr>
      </w:pPr>
      <w:r>
        <w:rPr>
          <w:rFonts w:eastAsia="Calibri"/>
        </w:rPr>
      </w:r>
    </w:p>
    <w:p>
      <w:pPr>
        <w:pStyle w:val="Normal"/>
        <w:ind w:left="142" w:hanging="0"/>
        <w:jc w:val="both"/>
        <w:rPr>
          <w:color w:val="auto"/>
        </w:rPr>
      </w:pPr>
      <w:r>
        <w:rPr>
          <w:rFonts w:eastAsia="Calibri"/>
        </w:rPr>
        <w:t>Результаты оценки готовности представил ____________________      _______________</w:t>
      </w:r>
    </w:p>
    <w:p>
      <w:pPr>
        <w:pStyle w:val="Normal"/>
        <w:suppressAutoHyphens w:val="false"/>
        <w:rPr>
          <w:rFonts w:ascii="Liberation Serif" w:hAnsi="Liberation Serif" w:cs="Liberation Serif"/>
          <w:bCs w:val="false"/>
          <w:color w:val="auto"/>
          <w:lang w:eastAsia="ru-RU"/>
        </w:rPr>
      </w:pPr>
      <w:r>
        <w:rPr>
          <w:rFonts w:cs="Liberation Serif" w:ascii="Liberation Serif" w:hAnsi="Liberation Serif"/>
          <w:bCs w:val="false"/>
          <w:color w:val="auto"/>
          <w:lang w:eastAsia="ru-RU"/>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suppressAutoHyphens w:val="false"/>
        <w:ind w:left="4820" w:hanging="0"/>
        <w:jc w:val="right"/>
        <w:rPr>
          <w:bCs w:val="false"/>
          <w:color w:val="auto"/>
          <w:sz w:val="24"/>
          <w:szCs w:val="24"/>
          <w:lang w:eastAsia="ru-RU"/>
        </w:rPr>
      </w:pPr>
      <w:r>
        <w:rPr>
          <w:bCs w:val="false"/>
          <w:color w:val="auto"/>
          <w:sz w:val="24"/>
          <w:szCs w:val="24"/>
          <w:lang w:eastAsia="ru-RU"/>
        </w:rPr>
        <w:t>Приложение № 5</w:t>
      </w:r>
    </w:p>
    <w:p>
      <w:pPr>
        <w:pStyle w:val="Normal"/>
        <w:widowControl w:val="false"/>
        <w:suppressAutoHyphens w:val="false"/>
        <w:ind w:left="4820" w:hanging="0"/>
        <w:jc w:val="right"/>
        <w:rPr>
          <w:bCs w:val="false"/>
          <w:color w:val="auto"/>
          <w:sz w:val="24"/>
          <w:szCs w:val="24"/>
          <w:lang w:eastAsia="ru-RU"/>
        </w:rPr>
      </w:pPr>
      <w:r>
        <w:rPr>
          <w:bCs w:val="false"/>
          <w:color w:val="auto"/>
          <w:sz w:val="24"/>
          <w:szCs w:val="24"/>
          <w:lang w:eastAsia="ru-RU"/>
        </w:rPr>
        <w:t xml:space="preserve"> </w:t>
      </w:r>
      <w:r>
        <w:rPr>
          <w:bCs w:val="false"/>
          <w:color w:val="auto"/>
          <w:sz w:val="24"/>
          <w:szCs w:val="24"/>
          <w:lang w:eastAsia="ru-RU"/>
        </w:rPr>
        <w:t>Программы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ind w:left="4680" w:hanging="0"/>
        <w:jc w:val="both"/>
        <w:rPr>
          <w:color w:val="auto"/>
          <w:sz w:val="24"/>
          <w:szCs w:val="24"/>
        </w:rPr>
      </w:pPr>
      <w:r>
        <w:rPr>
          <w:color w:val="auto"/>
          <w:sz w:val="24"/>
          <w:szCs w:val="24"/>
        </w:rPr>
      </w:r>
    </w:p>
    <w:p>
      <w:pPr>
        <w:pStyle w:val="Normal"/>
        <w:ind w:left="4680" w:hanging="0"/>
        <w:jc w:val="both"/>
        <w:rPr>
          <w:color w:val="auto"/>
          <w:sz w:val="24"/>
          <w:szCs w:val="24"/>
        </w:rPr>
      </w:pPr>
      <w:r>
        <w:rPr>
          <w:color w:val="auto"/>
          <w:sz w:val="24"/>
          <w:szCs w:val="24"/>
        </w:rPr>
      </w:r>
    </w:p>
    <w:p>
      <w:pPr>
        <w:pStyle w:val="Normal"/>
        <w:ind w:left="142" w:hanging="0"/>
        <w:jc w:val="center"/>
        <w:rPr/>
      </w:pPr>
      <w:r>
        <w:rPr/>
        <w:t>Форма Паспорта готовности объект</w:t>
      </w:r>
    </w:p>
    <w:p>
      <w:pPr>
        <w:pStyle w:val="Normal"/>
        <w:ind w:left="142" w:hanging="0"/>
        <w:jc w:val="center"/>
        <w:rPr/>
      </w:pPr>
      <w:r>
        <w:rPr/>
        <w:t xml:space="preserve"> </w:t>
      </w:r>
      <w:r>
        <w:rPr/>
        <w:t>к работе в отопительный период 2024/2025 года</w:t>
      </w:r>
    </w:p>
    <w:p>
      <w:pPr>
        <w:pStyle w:val="Normal"/>
        <w:ind w:left="142" w:hanging="0"/>
        <w:jc w:val="both"/>
        <w:rPr/>
      </w:pPr>
      <w:r>
        <w:rPr/>
      </w:r>
    </w:p>
    <w:p>
      <w:pPr>
        <w:pStyle w:val="Normal"/>
        <w:shd w:val="clear" w:color="auto" w:fill="FFFFFF"/>
        <w:spacing w:lineRule="atLeast" w:line="399"/>
        <w:jc w:val="center"/>
        <w:textAlignment w:val="baseline"/>
        <w:rPr>
          <w:b/>
          <w:b/>
        </w:rPr>
      </w:pPr>
      <w:r>
        <w:rPr>
          <w:b/>
        </w:rPr>
        <w:drawing>
          <wp:anchor behindDoc="0" distT="0" distB="0" distL="114935" distR="114935" simplePos="0" locked="0" layoutInCell="0" allowOverlap="1" relativeHeight="3">
            <wp:simplePos x="0" y="0"/>
            <wp:positionH relativeFrom="column">
              <wp:posOffset>2577465</wp:posOffset>
            </wp:positionH>
            <wp:positionV relativeFrom="paragraph">
              <wp:posOffset>48895</wp:posOffset>
            </wp:positionV>
            <wp:extent cx="636270" cy="806450"/>
            <wp:effectExtent l="0" t="0" r="0" b="0"/>
            <wp:wrapSquare wrapText="bothSides"/>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12"/>
                    <a:stretch>
                      <a:fillRect/>
                    </a:stretch>
                  </pic:blipFill>
                  <pic:spPr bwMode="auto">
                    <a:xfrm>
                      <a:off x="0" y="0"/>
                      <a:ext cx="636270" cy="806450"/>
                    </a:xfrm>
                    <a:prstGeom prst="rect">
                      <a:avLst/>
                    </a:prstGeom>
                  </pic:spPr>
                </pic:pic>
              </a:graphicData>
            </a:graphic>
          </wp:anchor>
        </w:drawing>
      </w:r>
    </w:p>
    <w:p>
      <w:pPr>
        <w:pStyle w:val="Normal"/>
        <w:shd w:val="clear" w:color="auto" w:fill="FFFFFF"/>
        <w:spacing w:lineRule="atLeast" w:line="399"/>
        <w:jc w:val="center"/>
        <w:textAlignment w:val="baseline"/>
        <w:rPr>
          <w:b/>
          <w:b/>
        </w:rPr>
      </w:pPr>
      <w:r>
        <w:rPr>
          <w:b/>
        </w:rPr>
      </w:r>
    </w:p>
    <w:p>
      <w:pPr>
        <w:pStyle w:val="Normal"/>
        <w:shd w:val="clear" w:color="auto" w:fill="FFFFFF"/>
        <w:spacing w:lineRule="atLeast" w:line="399"/>
        <w:jc w:val="center"/>
        <w:textAlignment w:val="baseline"/>
        <w:rPr>
          <w:b/>
          <w:b/>
        </w:rPr>
      </w:pPr>
      <w:r>
        <w:rPr>
          <w:b/>
        </w:rPr>
      </w:r>
    </w:p>
    <w:p>
      <w:pPr>
        <w:pStyle w:val="Normal"/>
        <w:shd w:val="clear" w:color="auto" w:fill="FFFFFF"/>
        <w:spacing w:lineRule="atLeast" w:line="399"/>
        <w:jc w:val="center"/>
        <w:textAlignment w:val="baseline"/>
        <w:rPr>
          <w:b/>
          <w:b/>
        </w:rPr>
      </w:pPr>
      <w:r>
        <w:rPr>
          <w:b/>
        </w:rPr>
      </w:r>
    </w:p>
    <w:p>
      <w:pPr>
        <w:pStyle w:val="Normal"/>
        <w:shd w:val="clear" w:color="auto" w:fill="FFFFFF"/>
        <w:spacing w:lineRule="atLeast" w:line="399"/>
        <w:jc w:val="center"/>
        <w:textAlignment w:val="baseline"/>
        <w:rPr/>
      </w:pPr>
      <w:r>
        <w:rPr/>
        <w:t xml:space="preserve">Администрация </w:t>
      </w:r>
    </w:p>
    <w:p>
      <w:pPr>
        <w:pStyle w:val="Normal"/>
        <w:shd w:val="clear" w:color="auto" w:fill="FFFFFF"/>
        <w:spacing w:lineRule="atLeast" w:line="399"/>
        <w:jc w:val="center"/>
        <w:textAlignment w:val="baseline"/>
        <w:rPr/>
      </w:pPr>
      <w:r>
        <w:rPr/>
        <w:t xml:space="preserve">Конаковского муниципального округа Тверской области </w:t>
      </w:r>
    </w:p>
    <w:p>
      <w:pPr>
        <w:pStyle w:val="Normal"/>
        <w:shd w:val="clear" w:color="auto" w:fill="FFFFFF"/>
        <w:spacing w:lineRule="atLeast" w:line="399"/>
        <w:jc w:val="center"/>
        <w:textAlignment w:val="baseline"/>
        <w:rPr>
          <w:bCs w:val="false"/>
          <w:sz w:val="33"/>
        </w:rPr>
      </w:pPr>
      <w:r>
        <w:rPr>
          <w:bCs w:val="false"/>
          <w:sz w:val="33"/>
        </w:rPr>
      </w:r>
    </w:p>
    <w:p>
      <w:pPr>
        <w:pStyle w:val="Normal"/>
        <w:shd w:val="clear" w:color="auto" w:fill="FFFFFF"/>
        <w:spacing w:lineRule="atLeast" w:line="399"/>
        <w:jc w:val="center"/>
        <w:textAlignment w:val="baseline"/>
        <w:rPr>
          <w:bCs w:val="false"/>
          <w:sz w:val="33"/>
        </w:rPr>
      </w:pPr>
      <w:r>
        <w:rPr>
          <w:bCs w:val="false"/>
          <w:sz w:val="33"/>
        </w:rPr>
      </w:r>
    </w:p>
    <w:p>
      <w:pPr>
        <w:pStyle w:val="Normal"/>
        <w:shd w:val="clear" w:color="auto" w:fill="FFFFFF"/>
        <w:spacing w:lineRule="atLeast" w:line="399"/>
        <w:jc w:val="center"/>
        <w:textAlignment w:val="baseline"/>
        <w:rPr>
          <w:bCs w:val="false"/>
          <w:sz w:val="33"/>
        </w:rPr>
      </w:pPr>
      <w:r>
        <w:rPr>
          <w:bCs w:val="false"/>
          <w:sz w:val="33"/>
        </w:rPr>
      </w:r>
    </w:p>
    <w:p>
      <w:pPr>
        <w:pStyle w:val="Normal"/>
        <w:shd w:val="clear" w:color="auto" w:fill="FFFFFF"/>
        <w:spacing w:lineRule="atLeast" w:line="399"/>
        <w:jc w:val="center"/>
        <w:textAlignment w:val="baseline"/>
        <w:rPr>
          <w:b/>
          <w:b/>
        </w:rPr>
      </w:pPr>
      <w:r>
        <w:rPr>
          <w:b/>
          <w:sz w:val="33"/>
        </w:rPr>
        <w:t>ПАСПОРТ</w:t>
      </w:r>
    </w:p>
    <w:p>
      <w:pPr>
        <w:pStyle w:val="Normal"/>
        <w:shd w:val="clear" w:color="auto" w:fill="FFFFFF"/>
        <w:spacing w:lineRule="atLeast" w:line="399"/>
        <w:jc w:val="center"/>
        <w:textAlignment w:val="baseline"/>
        <w:rPr>
          <w:b/>
          <w:b/>
        </w:rPr>
      </w:pPr>
      <w:r>
        <w:rPr>
          <w:b/>
        </w:rPr>
      </w:r>
    </w:p>
    <w:p>
      <w:pPr>
        <w:pStyle w:val="Normal"/>
        <w:shd w:val="clear" w:color="auto" w:fill="FFFFFF"/>
        <w:spacing w:lineRule="atLeast" w:line="399"/>
        <w:jc w:val="center"/>
        <w:textAlignment w:val="baseline"/>
        <w:rPr>
          <w:b/>
          <w:b/>
        </w:rPr>
      </w:pPr>
      <w:r>
        <w:rPr>
          <w:b/>
          <w:sz w:val="33"/>
        </w:rPr>
        <w:t>готовности к работе в отопительный период 2024-2025 годов</w:t>
      </w:r>
    </w:p>
    <w:p>
      <w:pPr>
        <w:pStyle w:val="Normal"/>
        <w:shd w:val="clear" w:color="auto" w:fill="FFFFFF"/>
        <w:spacing w:lineRule="atLeast" w:line="399"/>
        <w:jc w:val="center"/>
        <w:textAlignment w:val="baseline"/>
        <w:rPr/>
      </w:pPr>
      <w:r>
        <w:rPr/>
      </w:r>
    </w:p>
    <w:p>
      <w:pPr>
        <w:pStyle w:val="Normal"/>
        <w:shd w:val="clear" w:color="auto" w:fill="FFFFFF"/>
        <w:spacing w:lineRule="atLeast" w:line="399"/>
        <w:textAlignment w:val="baseline"/>
        <w:rPr>
          <w:sz w:val="32"/>
          <w:szCs w:val="32"/>
        </w:rPr>
      </w:pPr>
      <w:r>
        <w:rPr>
          <w:sz w:val="32"/>
          <w:szCs w:val="32"/>
        </w:rPr>
        <w:t>выдан  организации:</w:t>
      </w:r>
    </w:p>
    <w:p>
      <w:pPr>
        <w:pStyle w:val="Normal"/>
        <w:shd w:val="clear" w:color="auto" w:fill="FFFFFF"/>
        <w:spacing w:lineRule="atLeast" w:line="399"/>
        <w:jc w:val="center"/>
        <w:textAlignment w:val="baseline"/>
        <w:rPr>
          <w:b/>
          <w:b/>
          <w:sz w:val="40"/>
          <w:szCs w:val="40"/>
        </w:rPr>
      </w:pPr>
      <w:r>
        <w:rPr>
          <w:b/>
          <w:sz w:val="40"/>
          <w:szCs w:val="40"/>
        </w:rPr>
        <w:t>_______________________________________ .</w:t>
      </w:r>
    </w:p>
    <w:p>
      <w:pPr>
        <w:pStyle w:val="Default"/>
        <w:rPr>
          <w:sz w:val="32"/>
          <w:szCs w:val="32"/>
        </w:rPr>
      </w:pPr>
      <w:r>
        <w:rPr>
          <w:sz w:val="32"/>
          <w:szCs w:val="32"/>
        </w:rPr>
        <w:t>в отношении следующих объектов, по которым проводилась проверка готовности к отопительному периоду:</w:t>
      </w:r>
    </w:p>
    <w:p>
      <w:pPr>
        <w:pStyle w:val="Normal"/>
        <w:shd w:val="clear" w:color="auto" w:fill="FFFFFF"/>
        <w:spacing w:lineRule="atLeast" w:line="399"/>
        <w:textAlignment w:val="baseline"/>
        <w:rPr>
          <w:b/>
          <w:b/>
          <w:sz w:val="32"/>
          <w:szCs w:val="32"/>
        </w:rPr>
      </w:pPr>
      <w:r>
        <w:rPr>
          <w:b/>
          <w:sz w:val="32"/>
          <w:szCs w:val="32"/>
        </w:rPr>
        <w:t>1.____________________________________________________</w:t>
      </w:r>
    </w:p>
    <w:p>
      <w:pPr>
        <w:pStyle w:val="Default"/>
        <w:rPr>
          <w:sz w:val="32"/>
          <w:szCs w:val="32"/>
        </w:rPr>
      </w:pPr>
      <w:r>
        <w:rPr>
          <w:sz w:val="32"/>
          <w:szCs w:val="32"/>
        </w:rPr>
        <w:t>Основание выдачи паспорта готовности к отопительному периоду на основании акта проверки готовности от _____________</w:t>
      </w:r>
    </w:p>
    <w:p>
      <w:pPr>
        <w:pStyle w:val="Normal"/>
        <w:shd w:val="clear" w:color="auto" w:fill="FFFFFF"/>
        <w:spacing w:lineRule="atLeast" w:line="399"/>
        <w:textAlignment w:val="baseline"/>
        <w:rPr>
          <w:sz w:val="32"/>
          <w:szCs w:val="32"/>
        </w:rPr>
      </w:pPr>
      <w:r>
        <w:rPr>
          <w:sz w:val="32"/>
          <w:szCs w:val="32"/>
        </w:rPr>
      </w:r>
    </w:p>
    <w:p>
      <w:pPr>
        <w:pStyle w:val="Normal"/>
        <w:shd w:val="clear" w:color="auto" w:fill="FFFFFF"/>
        <w:spacing w:lineRule="atLeast" w:line="399"/>
        <w:textAlignment w:val="baseline"/>
        <w:rPr/>
      </w:pPr>
      <w:r>
        <w:rPr/>
      </w:r>
    </w:p>
    <w:p>
      <w:pPr>
        <w:pStyle w:val="Normal"/>
        <w:shd w:val="clear" w:color="auto" w:fill="FFFFFF"/>
        <w:spacing w:lineRule="atLeast" w:line="399"/>
        <w:jc w:val="center"/>
        <w:textAlignment w:val="baseline"/>
        <w:rPr>
          <w:b/>
          <w:b/>
        </w:rPr>
      </w:pPr>
      <w:r>
        <w:rPr>
          <w:b/>
        </w:rPr>
      </w:r>
    </w:p>
    <w:p>
      <w:pPr>
        <w:pStyle w:val="Normal"/>
        <w:shd w:val="clear" w:color="auto" w:fill="FFFFFF"/>
        <w:spacing w:lineRule="atLeast" w:line="399"/>
        <w:jc w:val="center"/>
        <w:textAlignment w:val="baseline"/>
        <w:rPr>
          <w:b/>
          <w:b/>
        </w:rPr>
      </w:pPr>
      <w:r>
        <w:rPr>
          <w:b/>
        </w:rPr>
      </w:r>
    </w:p>
    <w:p>
      <w:pPr>
        <w:pStyle w:val="Default"/>
        <w:jc w:val="center"/>
        <w:rPr>
          <w:sz w:val="23"/>
          <w:szCs w:val="23"/>
        </w:rPr>
      </w:pPr>
      <w:r>
        <w:rPr>
          <w:sz w:val="23"/>
          <w:szCs w:val="23"/>
        </w:rPr>
        <w:t>______________</w:t>
      </w:r>
    </w:p>
    <w:p>
      <w:pPr>
        <w:pStyle w:val="Normal"/>
        <w:shd w:val="clear" w:color="auto" w:fill="FFFFFF"/>
        <w:spacing w:lineRule="atLeast" w:line="399"/>
        <w:jc w:val="center"/>
        <w:textAlignment w:val="baseline"/>
        <w:rPr/>
      </w:pPr>
      <w:r>
        <w:rPr/>
        <w:t>Глава Конаковского муниципального округа</w:t>
      </w:r>
    </w:p>
    <w:p>
      <w:pPr>
        <w:pStyle w:val="Normal"/>
        <w:ind w:left="142" w:hanging="0"/>
        <w:jc w:val="center"/>
        <w:rPr/>
      </w:pPr>
      <w:r>
        <w:rPr/>
        <w:t xml:space="preserve"> </w:t>
      </w:r>
      <w:r>
        <w:rPr/>
        <w:t>Пляскин А.М.</w:t>
      </w:r>
    </w:p>
    <w:p>
      <w:pPr>
        <w:pStyle w:val="Normal"/>
        <w:ind w:left="142" w:hanging="0"/>
        <w:jc w:val="both"/>
        <w:rPr/>
      </w:pPr>
      <w:r>
        <w:rPr/>
      </w:r>
      <w:bookmarkStart w:id="8" w:name="_Hlk173440329"/>
      <w:bookmarkStart w:id="9" w:name="_Hlk173440329"/>
      <w:bookmarkEnd w:id="9"/>
    </w:p>
    <w:p>
      <w:pPr>
        <w:pStyle w:val="Normal"/>
        <w:suppressAutoHyphens w:val="false"/>
        <w:jc w:val="right"/>
        <w:rPr>
          <w:color w:val="auto"/>
          <w:sz w:val="24"/>
          <w:szCs w:val="24"/>
        </w:rPr>
      </w:pPr>
      <w:r>
        <w:rPr>
          <w:color w:val="auto"/>
          <w:sz w:val="24"/>
          <w:szCs w:val="24"/>
        </w:rPr>
        <w:t xml:space="preserve">Приложение 2 </w:t>
      </w:r>
    </w:p>
    <w:p>
      <w:pPr>
        <w:pStyle w:val="Normal"/>
        <w:ind w:left="4320" w:hanging="0"/>
        <w:jc w:val="right"/>
        <w:rPr>
          <w:color w:val="auto"/>
          <w:sz w:val="24"/>
          <w:szCs w:val="24"/>
        </w:rPr>
      </w:pPr>
      <w:r>
        <w:rPr>
          <w:color w:val="auto"/>
          <w:sz w:val="24"/>
          <w:szCs w:val="24"/>
        </w:rPr>
        <w:t>к Постановлению Администрации</w:t>
      </w:r>
    </w:p>
    <w:p>
      <w:pPr>
        <w:pStyle w:val="Normal"/>
        <w:ind w:left="4320" w:hanging="0"/>
        <w:jc w:val="right"/>
        <w:rPr>
          <w:color w:val="auto"/>
          <w:sz w:val="24"/>
          <w:szCs w:val="24"/>
        </w:rPr>
      </w:pPr>
      <w:r>
        <w:rPr>
          <w:color w:val="auto"/>
          <w:sz w:val="24"/>
          <w:szCs w:val="24"/>
        </w:rPr>
        <w:t xml:space="preserve"> </w:t>
      </w:r>
      <w:r>
        <w:rPr>
          <w:color w:val="auto"/>
          <w:sz w:val="24"/>
          <w:szCs w:val="24"/>
        </w:rPr>
        <w:t>Конаковского муниципального округа</w:t>
      </w:r>
    </w:p>
    <w:p>
      <w:pPr>
        <w:pStyle w:val="Normal"/>
        <w:ind w:left="4320" w:hanging="0"/>
        <w:jc w:val="right"/>
        <w:rPr>
          <w:color w:val="auto"/>
          <w:sz w:val="24"/>
          <w:szCs w:val="24"/>
          <w:u w:val="single"/>
        </w:rPr>
      </w:pPr>
      <w:r>
        <w:rPr>
          <w:color w:val="auto"/>
          <w:sz w:val="24"/>
          <w:szCs w:val="24"/>
        </w:rPr>
        <w:t xml:space="preserve">                           </w:t>
      </w:r>
      <w:r>
        <w:rPr>
          <w:color w:val="auto"/>
          <w:sz w:val="24"/>
          <w:szCs w:val="24"/>
          <w:u w:val="single"/>
        </w:rPr>
        <w:t>от    20.08.2024  года № 892</w:t>
      </w:r>
    </w:p>
    <w:p>
      <w:pPr>
        <w:pStyle w:val="Normal"/>
        <w:ind w:left="4680" w:hanging="0"/>
        <w:jc w:val="both"/>
        <w:rPr>
          <w:color w:val="auto"/>
          <w:sz w:val="24"/>
          <w:szCs w:val="24"/>
        </w:rPr>
      </w:pPr>
      <w:r>
        <w:rPr>
          <w:color w:val="auto"/>
          <w:sz w:val="24"/>
          <w:szCs w:val="24"/>
        </w:rPr>
      </w:r>
    </w:p>
    <w:p>
      <w:pPr>
        <w:pStyle w:val="Normal"/>
        <w:suppressAutoHyphens w:val="false"/>
        <w:ind w:left="4820" w:hanging="0"/>
        <w:jc w:val="right"/>
        <w:rPr>
          <w:bCs w:val="false"/>
          <w:color w:val="auto"/>
          <w:sz w:val="24"/>
          <w:szCs w:val="24"/>
          <w:lang w:eastAsia="ru-RU"/>
        </w:rPr>
      </w:pPr>
      <w:r>
        <w:rPr>
          <w:bCs w:val="false"/>
          <w:color w:val="auto"/>
          <w:sz w:val="24"/>
          <w:szCs w:val="24"/>
          <w:lang w:eastAsia="ru-RU"/>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ind w:left="4680" w:hanging="0"/>
        <w:jc w:val="center"/>
        <w:rPr>
          <w:color w:val="auto"/>
          <w:sz w:val="24"/>
          <w:szCs w:val="24"/>
        </w:rPr>
      </w:pPr>
      <w:r>
        <w:rPr>
          <w:color w:val="auto"/>
          <w:sz w:val="24"/>
          <w:szCs w:val="24"/>
        </w:rPr>
      </w:r>
    </w:p>
    <w:p>
      <w:pPr>
        <w:pStyle w:val="Normal"/>
        <w:jc w:val="center"/>
        <w:rPr/>
      </w:pPr>
      <w:r>
        <w:rPr/>
        <w:t>График</w:t>
      </w:r>
    </w:p>
    <w:p>
      <w:pPr>
        <w:pStyle w:val="Normal"/>
        <w:jc w:val="center"/>
        <w:rPr/>
      </w:pPr>
      <w:r>
        <w:rPr/>
        <w:t>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jc w:val="both"/>
        <w:rPr/>
      </w:pPr>
      <w:r>
        <w:rPr/>
      </w:r>
    </w:p>
    <w:p>
      <w:pPr>
        <w:pStyle w:val="Normal"/>
        <w:jc w:val="both"/>
        <w:rPr/>
      </w:pPr>
      <w:r>
        <w:rPr/>
      </w:r>
    </w:p>
    <w:tbl>
      <w:tblPr>
        <w:tblW w:w="9498" w:type="dxa"/>
        <w:jc w:val="left"/>
        <w:tblInd w:w="109" w:type="dxa"/>
        <w:tblLayout w:type="fixed"/>
        <w:tblCellMar>
          <w:top w:w="0" w:type="dxa"/>
          <w:left w:w="108" w:type="dxa"/>
          <w:bottom w:w="0" w:type="dxa"/>
          <w:right w:w="108" w:type="dxa"/>
        </w:tblCellMar>
        <w:tblLook w:val="04a0"/>
      </w:tblPr>
      <w:tblGrid>
        <w:gridCol w:w="992"/>
        <w:gridCol w:w="2835"/>
        <w:gridCol w:w="2835"/>
        <w:gridCol w:w="2835"/>
      </w:tblGrid>
      <w:tr>
        <w:trPr>
          <w:trHeight w:val="1035" w:hRule="atLeast"/>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 xml:space="preserve">№ </w:t>
            </w:r>
            <w:r>
              <w:rPr>
                <w:bCs w:val="false"/>
                <w:color w:val="auto"/>
                <w:lang w:eastAsia="ru-RU"/>
              </w:rPr>
              <w:t>стро</w:t>
              <w:softHyphen/>
              <w:t>ки</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Объекты, подлежащие проверке</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Сроки проведения проверки</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0"/>
              <w:jc w:val="center"/>
              <w:rPr>
                <w:bCs w:val="false"/>
                <w:color w:val="auto"/>
                <w:lang w:eastAsia="ru-RU"/>
              </w:rPr>
            </w:pPr>
            <w:r>
              <w:rPr>
                <w:bCs w:val="false"/>
                <w:color w:val="auto"/>
                <w:lang w:eastAsia="ru-RU"/>
              </w:rPr>
              <w:t>Документы, проверяемые в ходе проверки</w:t>
            </w:r>
          </w:p>
        </w:tc>
      </w:tr>
      <w:tr>
        <w:trPr>
          <w:trHeight w:val="1035" w:hRule="atLeast"/>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Объекты жилищной сферы</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С 15.08.2024 по 10.09.024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0"/>
              <w:jc w:val="center"/>
              <w:rPr>
                <w:bCs w:val="false"/>
                <w:color w:val="auto"/>
                <w:lang w:eastAsia="ru-RU"/>
              </w:rPr>
            </w:pPr>
            <w:r>
              <w:rPr/>
              <w:t>в соответствии с Разделом III Программы</w:t>
            </w:r>
          </w:p>
        </w:tc>
      </w:tr>
      <w:tr>
        <w:trPr>
          <w:trHeight w:val="1035" w:hRule="atLeast"/>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2</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Объекты социальной сферы</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С 10.08.2024 по 23.08.2024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0"/>
              <w:jc w:val="center"/>
              <w:rPr>
                <w:bCs w:val="false"/>
                <w:color w:val="auto"/>
                <w:lang w:eastAsia="ru-RU"/>
              </w:rPr>
            </w:pPr>
            <w:r>
              <w:rPr/>
              <w:t>в соответствии с Разделом III Программы</w:t>
            </w:r>
          </w:p>
        </w:tc>
      </w:tr>
      <w:tr>
        <w:trPr>
          <w:trHeight w:val="1035" w:hRule="atLeast"/>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Теплоснабжающие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val="false"/>
                <w:color w:val="auto"/>
                <w:lang w:eastAsia="ru-RU"/>
              </w:rPr>
            </w:pPr>
            <w:r>
              <w:rPr>
                <w:bCs w:val="false"/>
                <w:color w:val="auto"/>
                <w:lang w:eastAsia="ru-RU"/>
              </w:rPr>
              <w:t>С 01.09.204 по 01.10.2024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0"/>
              <w:jc w:val="center"/>
              <w:rPr>
                <w:bCs w:val="false"/>
                <w:color w:val="auto"/>
                <w:lang w:eastAsia="ru-RU"/>
              </w:rPr>
            </w:pPr>
            <w:r>
              <w:rPr/>
              <w:t>соответствии с Разделом II Программы</w:t>
            </w:r>
          </w:p>
        </w:tc>
      </w:tr>
    </w:tbl>
    <w:p>
      <w:pPr>
        <w:pStyle w:val="Normal"/>
        <w:ind w:left="-284" w:hanging="0"/>
        <w:jc w:val="both"/>
        <w:rPr/>
      </w:pPr>
      <w:r>
        <w:rPr/>
      </w:r>
    </w:p>
    <w:p>
      <w:pPr>
        <w:pStyle w:val="Normal"/>
        <w:jc w:val="both"/>
        <w:rPr/>
      </w:pPr>
      <w:r>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t xml:space="preserve">Приложение 3 </w:t>
      </w:r>
    </w:p>
    <w:p>
      <w:pPr>
        <w:pStyle w:val="Normal"/>
        <w:ind w:left="4320" w:hanging="0"/>
        <w:jc w:val="right"/>
        <w:rPr>
          <w:color w:val="auto"/>
          <w:sz w:val="24"/>
          <w:szCs w:val="24"/>
        </w:rPr>
      </w:pPr>
      <w:r>
        <w:rPr>
          <w:color w:val="auto"/>
          <w:sz w:val="24"/>
          <w:szCs w:val="24"/>
        </w:rPr>
        <w:t>к Постановлению Администрации</w:t>
      </w:r>
    </w:p>
    <w:p>
      <w:pPr>
        <w:pStyle w:val="Normal"/>
        <w:ind w:left="4320" w:hanging="0"/>
        <w:jc w:val="right"/>
        <w:rPr>
          <w:color w:val="auto"/>
          <w:sz w:val="24"/>
          <w:szCs w:val="24"/>
        </w:rPr>
      </w:pPr>
      <w:r>
        <w:rPr>
          <w:color w:val="auto"/>
          <w:sz w:val="24"/>
          <w:szCs w:val="24"/>
        </w:rPr>
        <w:t xml:space="preserve"> </w:t>
      </w:r>
      <w:r>
        <w:rPr>
          <w:color w:val="auto"/>
          <w:sz w:val="24"/>
          <w:szCs w:val="24"/>
        </w:rPr>
        <w:t>Конаковского муниципального округа</w:t>
      </w:r>
    </w:p>
    <w:p>
      <w:pPr>
        <w:pStyle w:val="Normal"/>
        <w:ind w:left="4320" w:hanging="0"/>
        <w:jc w:val="right"/>
        <w:rPr>
          <w:color w:val="auto"/>
          <w:sz w:val="24"/>
          <w:szCs w:val="24"/>
          <w:u w:val="single"/>
        </w:rPr>
      </w:pPr>
      <w:r>
        <w:rPr>
          <w:color w:val="auto"/>
          <w:sz w:val="24"/>
          <w:szCs w:val="24"/>
        </w:rPr>
        <w:t xml:space="preserve">                           </w:t>
      </w:r>
      <w:r>
        <w:rPr>
          <w:color w:val="auto"/>
          <w:sz w:val="24"/>
          <w:szCs w:val="24"/>
          <w:u w:val="single"/>
        </w:rPr>
        <w:t>от    20.08.2024  года № 892</w:t>
      </w:r>
    </w:p>
    <w:p>
      <w:pPr>
        <w:pStyle w:val="Normal"/>
        <w:ind w:left="4680" w:hanging="0"/>
        <w:jc w:val="both"/>
        <w:rPr>
          <w:color w:val="auto"/>
          <w:sz w:val="24"/>
          <w:szCs w:val="24"/>
        </w:rPr>
      </w:pPr>
      <w:r>
        <w:rPr>
          <w:color w:val="auto"/>
          <w:sz w:val="24"/>
          <w:szCs w:val="24"/>
        </w:rPr>
      </w:r>
    </w:p>
    <w:p>
      <w:pPr>
        <w:pStyle w:val="Normal"/>
        <w:ind w:left="-284" w:hanging="0"/>
        <w:jc w:val="center"/>
        <w:rPr/>
      </w:pPr>
      <w:r>
        <w:rPr/>
        <w:t>Состав Комиссии</w:t>
      </w:r>
    </w:p>
    <w:p>
      <w:pPr>
        <w:pStyle w:val="Normal"/>
        <w:ind w:left="-284" w:hanging="0"/>
        <w:jc w:val="center"/>
        <w:rPr/>
      </w:pPr>
      <w:r>
        <w:rPr/>
        <w:t>по проверке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rPr>
          <w:b/>
          <w:b/>
        </w:rPr>
      </w:pPr>
      <w:r>
        <w:rPr>
          <w:b/>
        </w:rPr>
        <w:t>Председатель:</w:t>
      </w:r>
    </w:p>
    <w:p>
      <w:pPr>
        <w:pStyle w:val="Normal"/>
        <w:pBdr>
          <w:bottom w:val="single" w:sz="4" w:space="1" w:color="000000"/>
        </w:pBdr>
        <w:jc w:val="both"/>
        <w:rPr/>
      </w:pPr>
      <w:r>
        <w:rPr/>
        <w:t xml:space="preserve">Заместитель главы Администрации </w:t>
      </w:r>
    </w:p>
    <w:p>
      <w:pPr>
        <w:pStyle w:val="Normal"/>
        <w:pBdr>
          <w:bottom w:val="single" w:sz="4" w:space="1" w:color="000000"/>
        </w:pBdr>
        <w:jc w:val="both"/>
        <w:rPr/>
      </w:pPr>
      <w:r>
        <w:rPr/>
        <w:t xml:space="preserve"> </w:t>
      </w:r>
      <w:r>
        <w:rPr/>
        <w:t xml:space="preserve">Конаковского муниципального округа                </w:t>
      </w:r>
    </w:p>
    <w:p>
      <w:pPr>
        <w:pStyle w:val="Normal"/>
        <w:jc w:val="both"/>
        <w:rPr>
          <w:b/>
          <w:b/>
        </w:rPr>
      </w:pPr>
      <w:r>
        <w:rPr>
          <w:b/>
        </w:rPr>
        <w:t xml:space="preserve">Заместитель председателя: </w:t>
      </w:r>
    </w:p>
    <w:p>
      <w:pPr>
        <w:pStyle w:val="Normal"/>
        <w:pBdr>
          <w:bottom w:val="single" w:sz="4" w:space="1" w:color="000000"/>
        </w:pBdr>
        <w:jc w:val="both"/>
        <w:rPr/>
      </w:pPr>
      <w:r>
        <w:rPr/>
        <w:t xml:space="preserve">Начальник Управления ЖКХ </w:t>
      </w:r>
    </w:p>
    <w:p>
      <w:pPr>
        <w:pStyle w:val="Normal"/>
        <w:pBdr>
          <w:bottom w:val="single" w:sz="4" w:space="1" w:color="000000"/>
        </w:pBdr>
        <w:jc w:val="both"/>
        <w:rPr/>
      </w:pPr>
      <w:r>
        <w:rPr/>
        <w:t xml:space="preserve">Конаковского муниципального округа                   </w:t>
      </w:r>
    </w:p>
    <w:p>
      <w:pPr>
        <w:pStyle w:val="Normal"/>
        <w:jc w:val="both"/>
        <w:rPr>
          <w:b/>
          <w:b/>
        </w:rPr>
      </w:pPr>
      <w:r>
        <w:rPr>
          <w:b/>
        </w:rPr>
        <w:t xml:space="preserve">Секретарь: </w:t>
      </w:r>
    </w:p>
    <w:p>
      <w:pPr>
        <w:pStyle w:val="Normal"/>
        <w:jc w:val="both"/>
        <w:rPr/>
      </w:pPr>
      <w:r>
        <w:rPr/>
        <w:t>Главный специалист</w:t>
      </w:r>
    </w:p>
    <w:p>
      <w:pPr>
        <w:pStyle w:val="Normal"/>
        <w:jc w:val="both"/>
        <w:rPr/>
      </w:pPr>
      <w:r>
        <w:rPr/>
        <w:t xml:space="preserve">Управления ЖКХ </w:t>
      </w:r>
    </w:p>
    <w:p>
      <w:pPr>
        <w:pStyle w:val="Normal"/>
        <w:pBdr>
          <w:bottom w:val="single" w:sz="4" w:space="1" w:color="000000"/>
        </w:pBdr>
        <w:jc w:val="both"/>
        <w:rPr/>
      </w:pPr>
      <w:r>
        <w:rPr/>
        <w:t xml:space="preserve">Конаковского муниципального округа                     </w:t>
      </w:r>
    </w:p>
    <w:p>
      <w:pPr>
        <w:pStyle w:val="Normal"/>
        <w:jc w:val="both"/>
        <w:rPr>
          <w:b/>
          <w:b/>
        </w:rPr>
      </w:pPr>
      <w:r>
        <w:rPr>
          <w:b/>
        </w:rPr>
        <w:t>Члены комиссии:</w:t>
      </w:r>
    </w:p>
    <w:p>
      <w:pPr>
        <w:pStyle w:val="Normal"/>
        <w:jc w:val="both"/>
        <w:rPr/>
      </w:pPr>
      <w:r>
        <w:rPr/>
        <w:t xml:space="preserve">Заведующий коммунальным отделом </w:t>
      </w:r>
    </w:p>
    <w:p>
      <w:pPr>
        <w:pStyle w:val="Normal"/>
        <w:jc w:val="both"/>
        <w:rPr/>
      </w:pPr>
      <w:r>
        <w:rPr/>
        <w:t>Управления ЖКХ Конаковского</w:t>
      </w:r>
    </w:p>
    <w:p>
      <w:pPr>
        <w:pStyle w:val="Normal"/>
        <w:pBdr>
          <w:bottom w:val="single" w:sz="4" w:space="1" w:color="000000"/>
        </w:pBdr>
        <w:jc w:val="both"/>
        <w:rPr/>
      </w:pPr>
      <w:r>
        <w:rPr/>
        <w:t xml:space="preserve"> </w:t>
      </w:r>
      <w:r>
        <w:rPr/>
        <w:t xml:space="preserve">муниципального округа                                           </w:t>
      </w:r>
    </w:p>
    <w:p>
      <w:pPr>
        <w:pStyle w:val="Normal"/>
        <w:jc w:val="both"/>
        <w:rPr/>
      </w:pPr>
      <w:r>
        <w:rPr/>
        <w:t>Заместитель Заведующего</w:t>
      </w:r>
    </w:p>
    <w:p>
      <w:pPr>
        <w:pStyle w:val="Normal"/>
        <w:pBdr>
          <w:bottom w:val="single" w:sz="4" w:space="1" w:color="000000"/>
        </w:pBdr>
        <w:jc w:val="both"/>
        <w:rPr/>
      </w:pPr>
      <w:r>
        <w:rPr/>
        <w:t>Коммунальным отделом ЖКХ</w:t>
      </w:r>
    </w:p>
    <w:p>
      <w:pPr>
        <w:pStyle w:val="Normal"/>
        <w:pBdr>
          <w:bottom w:val="single" w:sz="4" w:space="1" w:color="000000"/>
        </w:pBdr>
        <w:jc w:val="both"/>
        <w:rPr/>
      </w:pPr>
      <w:r>
        <w:rPr/>
        <w:t xml:space="preserve">Конаковского муниципального округа                     </w:t>
      </w:r>
    </w:p>
    <w:p>
      <w:pPr>
        <w:pStyle w:val="Normal"/>
        <w:suppressAutoHyphens w:val="false"/>
        <w:jc w:val="both"/>
        <w:rPr/>
      </w:pPr>
      <w:r>
        <w:rPr/>
        <w:t xml:space="preserve">Начальник Управления </w:t>
      </w:r>
    </w:p>
    <w:p>
      <w:pPr>
        <w:pStyle w:val="Normal"/>
        <w:suppressAutoHyphens w:val="false"/>
        <w:jc w:val="both"/>
        <w:rPr/>
      </w:pPr>
      <w:r>
        <w:rPr/>
        <w:t>образования Конаковского</w:t>
      </w:r>
    </w:p>
    <w:p>
      <w:pPr>
        <w:pStyle w:val="Normal"/>
        <w:suppressAutoHyphens w:val="false"/>
        <w:jc w:val="both"/>
        <w:rPr/>
      </w:pPr>
      <w:r>
        <w:rPr/>
        <w:t>муниципального округа</w:t>
      </w:r>
    </w:p>
    <w:p>
      <w:pPr>
        <w:pStyle w:val="Normal"/>
        <w:pBdr>
          <w:bottom w:val="single" w:sz="4" w:space="1" w:color="000000"/>
        </w:pBdr>
        <w:suppressAutoHyphens w:val="false"/>
        <w:jc w:val="both"/>
        <w:rPr/>
      </w:pPr>
      <w:r>
        <w:rPr/>
        <w:t>(в части подведомственных объектов</w:t>
      </w:r>
    </w:p>
    <w:p>
      <w:pPr>
        <w:pStyle w:val="Normal"/>
        <w:pBdr>
          <w:bottom w:val="single" w:sz="4" w:space="1" w:color="000000"/>
        </w:pBdr>
        <w:suppressAutoHyphens w:val="false"/>
        <w:jc w:val="both"/>
        <w:rPr/>
      </w:pPr>
      <w:r>
        <w:rPr/>
        <w:t xml:space="preserve"> </w:t>
      </w:r>
      <w:r>
        <w:rPr/>
        <w:t xml:space="preserve">школьного, дошкольного и </w:t>
      </w:r>
    </w:p>
    <w:p>
      <w:pPr>
        <w:pStyle w:val="Normal"/>
        <w:pBdr>
          <w:bottom w:val="single" w:sz="4" w:space="1" w:color="000000"/>
        </w:pBdr>
        <w:suppressAutoHyphens w:val="false"/>
        <w:jc w:val="both"/>
        <w:rPr/>
      </w:pPr>
      <w:r>
        <w:rPr/>
        <w:t xml:space="preserve">дополнительного образования)                                   </w:t>
      </w:r>
    </w:p>
    <w:p>
      <w:pPr>
        <w:pStyle w:val="Normal"/>
        <w:suppressAutoHyphens w:val="false"/>
        <w:jc w:val="both"/>
        <w:rPr/>
      </w:pPr>
      <w:r>
        <w:rPr/>
        <w:t xml:space="preserve">Начальник Управления культуры </w:t>
      </w:r>
    </w:p>
    <w:p>
      <w:pPr>
        <w:pStyle w:val="Normal"/>
        <w:pBdr>
          <w:bottom w:val="single" w:sz="4" w:space="1" w:color="000000"/>
        </w:pBdr>
        <w:suppressAutoHyphens w:val="false"/>
        <w:jc w:val="both"/>
        <w:rPr/>
      </w:pPr>
      <w:r>
        <w:rPr/>
        <w:t xml:space="preserve">Конаковского муниципального округа </w:t>
      </w:r>
    </w:p>
    <w:p>
      <w:pPr>
        <w:pStyle w:val="Normal"/>
        <w:pBdr>
          <w:bottom w:val="single" w:sz="4" w:space="1" w:color="000000"/>
        </w:pBdr>
        <w:suppressAutoHyphens w:val="false"/>
        <w:jc w:val="both"/>
        <w:rPr/>
      </w:pPr>
      <w:r>
        <w:rPr/>
        <w:t>(в части подведомственных объектов</w:t>
      </w:r>
    </w:p>
    <w:p>
      <w:pPr>
        <w:pStyle w:val="Normal"/>
        <w:pBdr>
          <w:bottom w:val="single" w:sz="4" w:space="1" w:color="000000"/>
        </w:pBdr>
        <w:suppressAutoHyphens w:val="false"/>
        <w:jc w:val="both"/>
        <w:rPr/>
      </w:pPr>
      <w:r>
        <w:rPr/>
        <w:t xml:space="preserve"> </w:t>
      </w:r>
      <w:r>
        <w:rPr/>
        <w:t xml:space="preserve">культуры и спорта)                                                      </w:t>
      </w:r>
    </w:p>
    <w:p>
      <w:pPr>
        <w:pStyle w:val="Normal"/>
        <w:pBdr>
          <w:bottom w:val="single" w:sz="4" w:space="1" w:color="000000"/>
        </w:pBdr>
        <w:suppressAutoHyphens w:val="false"/>
        <w:jc w:val="both"/>
        <w:rPr/>
      </w:pPr>
      <w:r>
        <w:rPr/>
        <w:t xml:space="preserve">Представитель МКУ </w:t>
      </w:r>
    </w:p>
    <w:p>
      <w:pPr>
        <w:pStyle w:val="Normal"/>
        <w:pBdr>
          <w:bottom w:val="single" w:sz="4" w:space="1" w:color="000000"/>
        </w:pBdr>
        <w:suppressAutoHyphens w:val="false"/>
        <w:jc w:val="both"/>
        <w:rPr/>
      </w:pPr>
      <w:r>
        <w:rPr/>
        <w:t xml:space="preserve">территориального отдела поселения Конаковского </w:t>
      </w:r>
    </w:p>
    <w:p>
      <w:pPr>
        <w:pStyle w:val="Normal"/>
        <w:pBdr>
          <w:bottom w:val="single" w:sz="4" w:space="1" w:color="000000"/>
        </w:pBdr>
        <w:suppressAutoHyphens w:val="false"/>
        <w:jc w:val="both"/>
        <w:rPr/>
      </w:pPr>
      <w:r>
        <w:rPr/>
        <w:t>муниципального округа                                              ( по согласованию);</w:t>
      </w:r>
    </w:p>
    <w:p>
      <w:pPr>
        <w:pStyle w:val="Normal"/>
        <w:suppressAutoHyphens w:val="false"/>
        <w:jc w:val="both"/>
        <w:rPr/>
      </w:pPr>
      <w:r>
        <w:rPr/>
        <w:t xml:space="preserve">Инженерно-технический работник </w:t>
      </w:r>
    </w:p>
    <w:p>
      <w:pPr>
        <w:pStyle w:val="Normal"/>
        <w:suppressAutoHyphens w:val="false"/>
        <w:jc w:val="both"/>
        <w:rPr/>
      </w:pPr>
      <w:r>
        <w:rPr/>
        <w:t>газовой службы по внутриквартирному</w:t>
      </w:r>
    </w:p>
    <w:p>
      <w:pPr>
        <w:pStyle w:val="Normal"/>
        <w:suppressAutoHyphens w:val="false"/>
        <w:jc w:val="both"/>
        <w:rPr/>
      </w:pPr>
      <w:r>
        <w:rPr/>
        <w:t>газовому оборудованию                                             (по согласованию);</w:t>
      </w:r>
    </w:p>
    <w:p>
      <w:pPr>
        <w:pStyle w:val="Normal"/>
        <w:suppressAutoHyphens w:val="false"/>
        <w:jc w:val="both"/>
        <w:rPr/>
      </w:pPr>
      <w:r>
        <w:rPr/>
        <w:t>Представитель ЦУ Ростехнадзора</w:t>
      </w:r>
    </w:p>
    <w:p>
      <w:pPr>
        <w:pStyle w:val="Normal"/>
        <w:pBdr>
          <w:top w:val="single" w:sz="4" w:space="1" w:color="000000"/>
          <w:bottom w:val="single" w:sz="4" w:space="1" w:color="000000"/>
        </w:pBdr>
        <w:suppressAutoHyphens w:val="false"/>
        <w:jc w:val="both"/>
        <w:rPr/>
      </w:pPr>
      <w:r>
        <w:rPr/>
        <w:t>Тверской области                                                        ( по согласованию)</w:t>
      </w:r>
    </w:p>
    <w:p>
      <w:pPr>
        <w:pStyle w:val="Normal"/>
        <w:suppressAutoHyphens w:val="false"/>
        <w:jc w:val="right"/>
        <w:rPr>
          <w:color w:val="auto"/>
          <w:sz w:val="24"/>
          <w:szCs w:val="24"/>
        </w:rPr>
      </w:pPr>
      <w:r>
        <w:rPr>
          <w:color w:val="auto"/>
          <w:sz w:val="24"/>
          <w:szCs w:val="24"/>
        </w:rPr>
      </w:r>
    </w:p>
    <w:p>
      <w:pPr>
        <w:pStyle w:val="Normal"/>
        <w:suppressAutoHyphens w:val="false"/>
        <w:jc w:val="right"/>
        <w:rPr>
          <w:color w:val="auto"/>
          <w:sz w:val="24"/>
          <w:szCs w:val="24"/>
        </w:rPr>
      </w:pPr>
      <w:r>
        <w:rPr>
          <w:color w:val="auto"/>
          <w:sz w:val="24"/>
          <w:szCs w:val="24"/>
        </w:rPr>
        <w:t xml:space="preserve">Приложение 4 </w:t>
      </w:r>
    </w:p>
    <w:p>
      <w:pPr>
        <w:pStyle w:val="Normal"/>
        <w:ind w:left="4320" w:hanging="0"/>
        <w:jc w:val="right"/>
        <w:rPr>
          <w:color w:val="auto"/>
          <w:sz w:val="24"/>
          <w:szCs w:val="24"/>
        </w:rPr>
      </w:pPr>
      <w:r>
        <w:rPr>
          <w:color w:val="auto"/>
          <w:sz w:val="24"/>
          <w:szCs w:val="24"/>
        </w:rPr>
        <w:t>к Постановлению Администрации</w:t>
      </w:r>
    </w:p>
    <w:p>
      <w:pPr>
        <w:pStyle w:val="Normal"/>
        <w:ind w:left="4320" w:hanging="0"/>
        <w:jc w:val="right"/>
        <w:rPr>
          <w:color w:val="auto"/>
          <w:sz w:val="24"/>
          <w:szCs w:val="24"/>
        </w:rPr>
      </w:pPr>
      <w:r>
        <w:rPr>
          <w:color w:val="auto"/>
          <w:sz w:val="24"/>
          <w:szCs w:val="24"/>
        </w:rPr>
        <w:t xml:space="preserve"> </w:t>
      </w:r>
      <w:r>
        <w:rPr>
          <w:color w:val="auto"/>
          <w:sz w:val="24"/>
          <w:szCs w:val="24"/>
        </w:rPr>
        <w:t>Конаковского муниципального округа</w:t>
      </w:r>
    </w:p>
    <w:p>
      <w:pPr>
        <w:pStyle w:val="Normal"/>
        <w:ind w:left="4320" w:hanging="0"/>
        <w:jc w:val="right"/>
        <w:rPr>
          <w:sz w:val="24"/>
          <w:szCs w:val="24"/>
        </w:rPr>
      </w:pPr>
      <w:r>
        <w:rPr>
          <w:color w:val="auto"/>
          <w:sz w:val="24"/>
          <w:szCs w:val="24"/>
        </w:rPr>
        <w:t xml:space="preserve"> </w:t>
      </w:r>
      <w:r>
        <w:rPr>
          <w:color w:val="auto"/>
          <w:sz w:val="24"/>
          <w:szCs w:val="24"/>
        </w:rPr>
        <w:t>Тверской области</w:t>
      </w:r>
    </w:p>
    <w:p>
      <w:pPr>
        <w:pStyle w:val="Normal"/>
        <w:ind w:left="4680" w:hanging="0"/>
        <w:jc w:val="both"/>
        <w:rPr>
          <w:color w:val="auto"/>
          <w:sz w:val="24"/>
          <w:szCs w:val="24"/>
        </w:rPr>
      </w:pPr>
      <w:r>
        <w:rPr>
          <w:color w:val="auto"/>
          <w:sz w:val="24"/>
          <w:szCs w:val="24"/>
        </w:rPr>
        <w:t xml:space="preserve">                          </w:t>
      </w:r>
      <w:r>
        <w:rPr>
          <w:color w:val="auto"/>
          <w:sz w:val="24"/>
          <w:szCs w:val="24"/>
        </w:rPr>
        <w:t>от    __________  года № ____</w:t>
      </w:r>
    </w:p>
    <w:p>
      <w:pPr>
        <w:pStyle w:val="Normal"/>
        <w:ind w:left="4680" w:hanging="0"/>
        <w:jc w:val="both"/>
        <w:rPr>
          <w:color w:val="auto"/>
        </w:rPr>
      </w:pPr>
      <w:r>
        <w:rPr>
          <w:color w:val="auto"/>
        </w:rPr>
      </w:r>
    </w:p>
    <w:p>
      <w:pPr>
        <w:pStyle w:val="Normal"/>
        <w:suppressAutoHyphens w:val="false"/>
        <w:jc w:val="center"/>
        <w:textAlignment w:val="baseline"/>
        <w:rPr>
          <w:lang w:eastAsia="ru-RU"/>
        </w:rPr>
      </w:pPr>
      <w:r>
        <w:rPr>
          <w:lang w:eastAsia="ru-RU"/>
        </w:rPr>
        <w:t>Положение о комиссии</w:t>
        <w:br/>
        <w:t>по проверке готовности к отопительному периоду 2024/2025 года теплосетевых, теплоснабжающих организаций, потребителей тепловой энергии Конаковского муниципального округа Тверской области</w:t>
      </w:r>
    </w:p>
    <w:p>
      <w:pPr>
        <w:pStyle w:val="Normal"/>
        <w:suppressAutoHyphens w:val="false"/>
        <w:jc w:val="center"/>
        <w:textAlignment w:val="baseline"/>
        <w:rPr>
          <w:bCs w:val="false"/>
          <w:lang w:eastAsia="ru-RU"/>
        </w:rPr>
      </w:pPr>
      <w:r>
        <w:rPr>
          <w:bCs w:val="false"/>
          <w:lang w:eastAsia="ru-RU"/>
        </w:rPr>
      </w:r>
    </w:p>
    <w:p>
      <w:pPr>
        <w:pStyle w:val="Normal"/>
        <w:suppressAutoHyphens w:val="false"/>
        <w:jc w:val="center"/>
        <w:textAlignment w:val="baseline"/>
        <w:rPr>
          <w:bCs w:val="false"/>
          <w:lang w:eastAsia="ru-RU"/>
        </w:rPr>
      </w:pPr>
      <w:r>
        <w:rPr>
          <w:bCs w:val="false"/>
          <w:lang w:val="en-US" w:eastAsia="ru-RU"/>
        </w:rPr>
        <w:t>I</w:t>
      </w:r>
      <w:r>
        <w:rPr>
          <w:bCs w:val="false"/>
          <w:lang w:eastAsia="ru-RU"/>
        </w:rPr>
        <w:t>. Полномочия комиссии по проверке готовности к отопительному периоду теплосетевых, теплоснабжающих организаций, потребителей тепловой энергии Конаковского муниципального округа Тверской области</w:t>
      </w:r>
    </w:p>
    <w:p>
      <w:pPr>
        <w:pStyle w:val="Normal"/>
        <w:suppressAutoHyphens w:val="false"/>
        <w:ind w:left="1080" w:hanging="0"/>
        <w:jc w:val="both"/>
        <w:textAlignment w:val="baseline"/>
        <w:rPr>
          <w:bCs w:val="false"/>
          <w:lang w:eastAsia="ru-RU"/>
        </w:rPr>
      </w:pPr>
      <w:r>
        <w:rPr>
          <w:bCs w:val="false"/>
          <w:lang w:eastAsia="ru-RU"/>
        </w:rPr>
      </w:r>
    </w:p>
    <w:p>
      <w:pPr>
        <w:pStyle w:val="ListParagraph"/>
        <w:numPr>
          <w:ilvl w:val="1"/>
          <w:numId w:val="7"/>
        </w:numPr>
        <w:spacing w:lineRule="auto" w:line="240" w:before="0" w:after="0"/>
        <w:ind w:left="0" w:firstLine="426"/>
        <w:contextualSpacing/>
        <w:jc w:val="both"/>
        <w:textAlignment w:val="baseline"/>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Комиссия по проверке готовности к отопительному периоду теплосетевых, теплоснабжающих организаций, потребителей тепловой энергии Конаковского муниципального округа Тверской области (далее – Комиссия) является координационным органом, созданным для обеспечения согласованности действий Администрации Конаковского муниципального округа, Управления ЖКХ Конаковского муниципального округа, а также  предприятий, учреждений жилищно-коммунальной и социальной сферы, </w:t>
        <w:br/>
        <w:t>и осуществления контроля за ходом подготовки жилищно-коммунального комплекса, объектов социальной сферы и объектов энергообеспечения к работе в осенне-зимний период.</w:t>
      </w:r>
    </w:p>
    <w:p>
      <w:pPr>
        <w:pStyle w:val="Normal"/>
        <w:suppressAutoHyphens w:val="false"/>
        <w:ind w:firstLine="709"/>
        <w:jc w:val="both"/>
        <w:textAlignment w:val="baseline"/>
        <w:rPr>
          <w:bCs w:val="false"/>
          <w:lang w:eastAsia="ru-RU"/>
        </w:rPr>
      </w:pPr>
      <w:r>
        <w:rPr>
          <w:bCs w:val="false"/>
          <w:lang w:eastAsia="ru-RU"/>
        </w:rPr>
        <w:t>1.2. Комиссия в своей деятельности руководствуется Программой проведения проверки готовности к отопительному периоду теплосетевых, теплоснабжающих организаций, потребителей тепловой энергии Конаковского муниципального округа Тверской области (далее – Программа) и другими нормативно-правовыми актами, регулирующими отношения в сфере проверки готовности жилищного фонда, объектов энергообеспечения и объектов социальной сферы к работе в осенне-зимний период.</w:t>
      </w:r>
    </w:p>
    <w:p>
      <w:pPr>
        <w:pStyle w:val="Normal"/>
        <w:suppressAutoHyphens w:val="false"/>
        <w:ind w:firstLine="709"/>
        <w:textAlignment w:val="baseline"/>
        <w:rPr>
          <w:bCs w:val="false"/>
          <w:lang w:eastAsia="ru-RU"/>
        </w:rPr>
      </w:pPr>
      <w:r>
        <w:rPr>
          <w:bCs w:val="false"/>
          <w:lang w:eastAsia="ru-RU"/>
        </w:rPr>
        <w:t>1.3. Основными задачами Комиссии являются:</w:t>
      </w:r>
    </w:p>
    <w:p>
      <w:pPr>
        <w:pStyle w:val="Normal"/>
        <w:suppressAutoHyphens w:val="false"/>
        <w:ind w:firstLine="709"/>
        <w:jc w:val="both"/>
        <w:textAlignment w:val="baseline"/>
        <w:rPr>
          <w:bCs w:val="false"/>
          <w:lang w:eastAsia="ru-RU"/>
        </w:rPr>
      </w:pPr>
      <w:r>
        <w:rPr>
          <w:bCs w:val="false"/>
          <w:lang w:eastAsia="ru-RU"/>
        </w:rPr>
        <w:t>–</w:t>
      </w:r>
      <w:r>
        <w:rPr>
          <w:bCs w:val="false"/>
          <w:color w:val="auto"/>
          <w:lang w:eastAsia="ru-RU"/>
        </w:rPr>
        <w:t> </w:t>
      </w:r>
      <w:r>
        <w:rPr>
          <w:bCs w:val="false"/>
          <w:lang w:eastAsia="ru-RU"/>
        </w:rPr>
        <w:t>координация деятельности предприятий по подготовке жилищно-коммунального комплекса, объектов социальной сферы, и объектов энергообеспечения к работе в осенне-зимний период;</w:t>
      </w:r>
    </w:p>
    <w:p>
      <w:pPr>
        <w:pStyle w:val="Normal"/>
        <w:suppressAutoHyphens w:val="false"/>
        <w:ind w:firstLine="709"/>
        <w:jc w:val="both"/>
        <w:textAlignment w:val="baseline"/>
        <w:rPr>
          <w:bCs w:val="false"/>
          <w:lang w:eastAsia="ru-RU"/>
        </w:rPr>
      </w:pPr>
      <w:r>
        <w:rPr>
          <w:bCs w:val="false"/>
          <w:lang w:eastAsia="ru-RU"/>
        </w:rPr>
        <w:t>– </w:t>
      </w:r>
      <w:r>
        <w:rPr>
          <w:bCs w:val="false"/>
          <w:lang w:eastAsia="ru-RU"/>
        </w:rPr>
        <w:t>внесение в установленном порядке предложений по обеспечению выполнения планов подготовки жилищно-коммунального комплекса, объектов социальной сферы и объектов энергообеспечения к работе в осенне-зимний период;</w:t>
      </w:r>
    </w:p>
    <w:p>
      <w:pPr>
        <w:pStyle w:val="Normal"/>
        <w:suppressAutoHyphens w:val="false"/>
        <w:ind w:firstLine="709"/>
        <w:jc w:val="both"/>
        <w:textAlignment w:val="baseline"/>
        <w:rPr>
          <w:bCs w:val="false"/>
          <w:lang w:eastAsia="ru-RU"/>
        </w:rPr>
      </w:pPr>
      <w:r>
        <w:rPr>
          <w:bCs w:val="false"/>
          <w:lang w:eastAsia="ru-RU"/>
        </w:rPr>
        <w:t>– </w:t>
      </w:r>
      <w:r>
        <w:rPr>
          <w:bCs w:val="false"/>
          <w:lang w:eastAsia="ru-RU"/>
        </w:rPr>
        <w:t>осуществление контроля за ходом подготовки жилищно-коммунального комплекса, объектов социальной сферы и объектов энергообеспечения к работе в осенне-зимний период.</w:t>
      </w:r>
    </w:p>
    <w:p>
      <w:pPr>
        <w:pStyle w:val="Normal"/>
        <w:suppressAutoHyphens w:val="false"/>
        <w:ind w:firstLine="709"/>
        <w:textAlignment w:val="baseline"/>
        <w:rPr>
          <w:bCs w:val="false"/>
          <w:lang w:eastAsia="ru-RU"/>
        </w:rPr>
      </w:pPr>
      <w:r>
        <w:rPr>
          <w:bCs w:val="false"/>
          <w:lang w:eastAsia="ru-RU"/>
        </w:rPr>
        <w:t>1.4. Комиссия осуществляет следующие функции:</w:t>
      </w:r>
    </w:p>
    <w:p>
      <w:pPr>
        <w:pStyle w:val="Normal"/>
        <w:suppressAutoHyphens w:val="false"/>
        <w:jc w:val="both"/>
        <w:textAlignment w:val="baseline"/>
        <w:rPr>
          <w:bCs w:val="false"/>
          <w:lang w:eastAsia="ru-RU"/>
        </w:rPr>
      </w:pPr>
      <w:r>
        <w:rPr>
          <w:bCs w:val="false"/>
          <w:lang w:eastAsia="ru-RU"/>
        </w:rPr>
        <w:t>– </w:t>
      </w:r>
      <w:r>
        <w:rPr>
          <w:bCs w:val="false"/>
          <w:lang w:eastAsia="ru-RU"/>
        </w:rPr>
        <w:t>анализирует и оценивает ход подготовки жилищно-коммунального комплекса, объектов социальной сферы и объектов энергообеспечения к работе в зимних условиях, их финансовое обеспечение, а также эффективность использования привлекаемых средств;</w:t>
      </w:r>
    </w:p>
    <w:p>
      <w:pPr>
        <w:pStyle w:val="Normal"/>
        <w:suppressAutoHyphens w:val="false"/>
        <w:jc w:val="both"/>
        <w:textAlignment w:val="baseline"/>
        <w:rPr>
          <w:bCs w:val="false"/>
          <w:lang w:eastAsia="ru-RU"/>
        </w:rPr>
      </w:pPr>
      <w:r>
        <w:rPr>
          <w:bCs w:val="false"/>
          <w:lang w:eastAsia="ru-RU"/>
        </w:rPr>
        <w:t>– </w:t>
      </w:r>
      <w:r>
        <w:rPr>
          <w:bCs w:val="false"/>
          <w:lang w:eastAsia="ru-RU"/>
        </w:rPr>
        <w:t>осуществляет контроль за ходом подготовки к работе в зимних условиях жилищно-коммунального комплекса, объектов социальной сферы и объектов энергообеспечения в Конаковском муниципальном округе Тверской области, в том числе с выездом на место;</w:t>
      </w:r>
    </w:p>
    <w:p>
      <w:pPr>
        <w:pStyle w:val="Normal"/>
        <w:suppressAutoHyphens w:val="false"/>
        <w:jc w:val="both"/>
        <w:textAlignment w:val="baseline"/>
        <w:rPr>
          <w:bCs w:val="false"/>
          <w:lang w:eastAsia="ru-RU"/>
        </w:rPr>
      </w:pPr>
      <w:r>
        <w:rPr>
          <w:bCs w:val="false"/>
          <w:lang w:eastAsia="ru-RU"/>
        </w:rPr>
        <w:t>– </w:t>
      </w:r>
      <w:r>
        <w:rPr>
          <w:bCs w:val="false"/>
          <w:lang w:eastAsia="ru-RU"/>
        </w:rPr>
        <w:t>принимает участие в разработке мер по решению финансовых проблем жилищно-коммунального комплекса;</w:t>
      </w:r>
    </w:p>
    <w:p>
      <w:pPr>
        <w:pStyle w:val="Normal"/>
        <w:suppressAutoHyphens w:val="false"/>
        <w:jc w:val="both"/>
        <w:textAlignment w:val="baseline"/>
        <w:rPr>
          <w:bCs w:val="false"/>
          <w:lang w:eastAsia="ru-RU"/>
        </w:rPr>
      </w:pPr>
      <w:r>
        <w:rPr>
          <w:bCs w:val="false"/>
          <w:lang w:eastAsia="ru-RU"/>
        </w:rPr>
        <w:t>– </w:t>
      </w:r>
      <w:r>
        <w:rPr>
          <w:bCs w:val="false"/>
          <w:lang w:eastAsia="ru-RU"/>
        </w:rPr>
        <w:t>вносит предложения по профилактике и предупреждению противоправных деяний (действий или бездействий), создающих угрозу дестабилизации функционирования организаций жилищно-коммунального комплекса, объектов социальной сферы, объектов энергообеспечения и нарушающих нормальное жизнеобеспечение населения;</w:t>
      </w:r>
    </w:p>
    <w:p>
      <w:pPr>
        <w:pStyle w:val="Normal"/>
        <w:suppressAutoHyphens w:val="false"/>
        <w:jc w:val="both"/>
        <w:textAlignment w:val="baseline"/>
        <w:rPr>
          <w:bCs w:val="false"/>
          <w:lang w:eastAsia="ru-RU"/>
        </w:rPr>
      </w:pPr>
      <w:r>
        <w:rPr>
          <w:bCs w:val="false"/>
          <w:lang w:eastAsia="ru-RU"/>
        </w:rPr>
        <w:t>– </w:t>
      </w:r>
      <w:r>
        <w:rPr>
          <w:bCs w:val="false"/>
          <w:lang w:eastAsia="ru-RU"/>
        </w:rPr>
        <w:t>осуществляет контроль за созданием запасов топлива и аварийных запасов материально-технических ресурсов;</w:t>
      </w:r>
    </w:p>
    <w:p>
      <w:pPr>
        <w:pStyle w:val="Normal"/>
        <w:suppressAutoHyphens w:val="false"/>
        <w:jc w:val="both"/>
        <w:textAlignment w:val="baseline"/>
        <w:rPr>
          <w:bCs w:val="false"/>
          <w:lang w:eastAsia="ru-RU"/>
        </w:rPr>
      </w:pPr>
      <w:r>
        <w:rPr>
          <w:bCs w:val="false"/>
          <w:lang w:eastAsia="ru-RU"/>
        </w:rPr>
        <w:t>– </w:t>
      </w:r>
      <w:r>
        <w:rPr>
          <w:bCs w:val="false"/>
          <w:lang w:eastAsia="ru-RU"/>
        </w:rPr>
        <w:t>подготавливает предложения по разработке нормативных правовых актов или внесению изменений и дополнений в действующие нормативные правовые акты.</w:t>
      </w:r>
    </w:p>
    <w:p>
      <w:pPr>
        <w:pStyle w:val="Normal"/>
        <w:suppressAutoHyphens w:val="false"/>
        <w:jc w:val="both"/>
        <w:textAlignment w:val="baseline"/>
        <w:rPr>
          <w:bCs w:val="false"/>
          <w:lang w:eastAsia="ru-RU"/>
        </w:rPr>
      </w:pPr>
      <w:r>
        <w:rPr>
          <w:bCs w:val="false"/>
          <w:lang w:eastAsia="ru-RU"/>
        </w:rPr>
        <w:t>– </w:t>
      </w:r>
      <w:r>
        <w:rPr>
          <w:bCs w:val="false"/>
          <w:lang w:eastAsia="ru-RU"/>
        </w:rPr>
        <w:t>рассматривают документы, подтверждающие выполнение требований по готовности, а при необходимости – проводят осмотр объектов проверки.</w:t>
      </w:r>
    </w:p>
    <w:p>
      <w:pPr>
        <w:pStyle w:val="Normal"/>
        <w:suppressAutoHyphens w:val="false"/>
        <w:ind w:firstLine="709"/>
        <w:textAlignment w:val="baseline"/>
        <w:rPr>
          <w:bCs w:val="false"/>
          <w:lang w:eastAsia="ru-RU"/>
        </w:rPr>
      </w:pPr>
      <w:r>
        <w:rPr>
          <w:bCs w:val="false"/>
          <w:lang w:eastAsia="ru-RU"/>
        </w:rPr>
        <w:t>1.5. Комиссия для осуществления возложенных на нее задач имеет право:</w:t>
      </w:r>
    </w:p>
    <w:p>
      <w:pPr>
        <w:pStyle w:val="Normal"/>
        <w:suppressAutoHyphens w:val="false"/>
        <w:jc w:val="both"/>
        <w:textAlignment w:val="baseline"/>
        <w:rPr>
          <w:bCs w:val="false"/>
          <w:lang w:eastAsia="ru-RU"/>
        </w:rPr>
      </w:pPr>
      <w:r>
        <w:rPr>
          <w:bCs w:val="false"/>
          <w:lang w:eastAsia="ru-RU"/>
        </w:rPr>
        <w:t>– </w:t>
      </w:r>
      <w:r>
        <w:rPr>
          <w:bCs w:val="false"/>
          <w:lang w:eastAsia="ru-RU"/>
        </w:rPr>
        <w:t>запрашивать в установленном порядке у организаций, предприятий, учреждений информацию по вопросам, входящим в ее компетенцию;</w:t>
      </w:r>
    </w:p>
    <w:p>
      <w:pPr>
        <w:pStyle w:val="Normal"/>
        <w:suppressAutoHyphens w:val="false"/>
        <w:jc w:val="both"/>
        <w:textAlignment w:val="baseline"/>
        <w:rPr>
          <w:bCs w:val="false"/>
          <w:lang w:eastAsia="ru-RU"/>
        </w:rPr>
      </w:pPr>
      <w:r>
        <w:rPr>
          <w:bCs w:val="false"/>
          <w:lang w:eastAsia="ru-RU"/>
        </w:rPr>
        <w:t>– </w:t>
      </w:r>
      <w:r>
        <w:rPr>
          <w:bCs w:val="false"/>
          <w:lang w:eastAsia="ru-RU"/>
        </w:rPr>
        <w:t>заслушивать на своих заседаниях представителей организаций, предприятий, учреждений по вопросам, относящимся к компетенции Комиссии, и принимать по ним соответствующие решения;</w:t>
      </w:r>
    </w:p>
    <w:p>
      <w:pPr>
        <w:pStyle w:val="Normal"/>
        <w:suppressAutoHyphens w:val="false"/>
        <w:jc w:val="both"/>
        <w:textAlignment w:val="baseline"/>
        <w:rPr>
          <w:bCs w:val="false"/>
          <w:lang w:eastAsia="ru-RU"/>
        </w:rPr>
      </w:pPr>
      <w:r>
        <w:rPr>
          <w:bCs w:val="false"/>
          <w:lang w:eastAsia="ru-RU"/>
        </w:rPr>
        <w:t>– </w:t>
      </w:r>
      <w:r>
        <w:rPr>
          <w:bCs w:val="false"/>
          <w:lang w:eastAsia="ru-RU"/>
        </w:rPr>
        <w:t>привлекать для участия в работе Комиссии представителей организаций, предприятий, учреждений, в том числе создавать с их участием рабочие группы по направлениям деятельности Комиссии.</w:t>
      </w:r>
    </w:p>
    <w:p>
      <w:pPr>
        <w:pStyle w:val="Normal"/>
        <w:suppressAutoHyphens w:val="false"/>
        <w:ind w:firstLine="709"/>
        <w:jc w:val="both"/>
        <w:textAlignment w:val="baseline"/>
        <w:rPr>
          <w:bCs w:val="false"/>
          <w:lang w:eastAsia="ru-RU"/>
        </w:rPr>
      </w:pPr>
      <w:r>
        <w:rPr>
          <w:bCs w:val="false"/>
          <w:lang w:eastAsia="ru-RU"/>
        </w:rPr>
        <w:t>1.6. Комиссия состоит из председателя Комиссии, заместителя председателя Комиссии, секретаря Комиссии и членов Комиссии.</w:t>
      </w:r>
    </w:p>
    <w:p>
      <w:pPr>
        <w:pStyle w:val="Normal"/>
        <w:suppressAutoHyphens w:val="false"/>
        <w:ind w:firstLine="709"/>
        <w:textAlignment w:val="baseline"/>
        <w:rPr>
          <w:bCs w:val="false"/>
          <w:lang w:eastAsia="ru-RU"/>
        </w:rPr>
      </w:pPr>
      <w:r>
        <w:rPr>
          <w:bCs w:val="false"/>
          <w:lang w:eastAsia="ru-RU"/>
        </w:rPr>
        <w:t>1.7. Председатель Комиссии:</w:t>
      </w:r>
    </w:p>
    <w:p>
      <w:pPr>
        <w:pStyle w:val="Normal"/>
        <w:suppressAutoHyphens w:val="false"/>
        <w:jc w:val="both"/>
        <w:textAlignment w:val="baseline"/>
        <w:rPr>
          <w:bCs w:val="false"/>
          <w:lang w:eastAsia="ru-RU"/>
        </w:rPr>
      </w:pPr>
      <w:r>
        <w:rPr>
          <w:bCs w:val="false"/>
          <w:lang w:eastAsia="ru-RU"/>
        </w:rPr>
        <w:t>– </w:t>
      </w:r>
      <w:r>
        <w:rPr>
          <w:bCs w:val="false"/>
          <w:lang w:eastAsia="ru-RU"/>
        </w:rPr>
        <w:t>несет персональную ответственность за выполнение возложенных на Комиссию задач;</w:t>
      </w:r>
    </w:p>
    <w:p>
      <w:pPr>
        <w:pStyle w:val="Normal"/>
        <w:suppressAutoHyphens w:val="false"/>
        <w:jc w:val="both"/>
        <w:textAlignment w:val="baseline"/>
        <w:rPr>
          <w:bCs w:val="false"/>
          <w:lang w:eastAsia="ru-RU"/>
        </w:rPr>
      </w:pPr>
      <w:r>
        <w:rPr>
          <w:bCs w:val="false"/>
          <w:lang w:eastAsia="ru-RU"/>
        </w:rPr>
        <w:t>– </w:t>
      </w:r>
      <w:r>
        <w:rPr>
          <w:bCs w:val="false"/>
          <w:lang w:eastAsia="ru-RU"/>
        </w:rPr>
        <w:t>утверждает план работы Комиссии, определяет порядок рассмотрения вопросов, вносит предложения об изменении состава Комиссии и обеспечивает выполнение принятых решений;</w:t>
      </w:r>
    </w:p>
    <w:p>
      <w:pPr>
        <w:pStyle w:val="Normal"/>
        <w:suppressAutoHyphens w:val="false"/>
        <w:jc w:val="both"/>
        <w:textAlignment w:val="baseline"/>
        <w:rPr>
          <w:bCs w:val="false"/>
          <w:lang w:eastAsia="ru-RU"/>
        </w:rPr>
      </w:pPr>
      <w:r>
        <w:rPr>
          <w:bCs w:val="false"/>
          <w:lang w:eastAsia="ru-RU"/>
        </w:rPr>
        <w:t>– </w:t>
      </w:r>
      <w:r>
        <w:rPr>
          <w:bCs w:val="false"/>
          <w:lang w:eastAsia="ru-RU"/>
        </w:rPr>
        <w:t>распределяет и утверждает обязанности между членами Комиссии.</w:t>
      </w:r>
    </w:p>
    <w:p>
      <w:pPr>
        <w:pStyle w:val="Normal"/>
        <w:suppressAutoHyphens w:val="false"/>
        <w:jc w:val="both"/>
        <w:textAlignment w:val="baseline"/>
        <w:rPr>
          <w:bCs w:val="false"/>
          <w:lang w:eastAsia="ru-RU"/>
        </w:rPr>
      </w:pPr>
      <w:r>
        <w:rPr>
          <w:bCs w:val="false"/>
          <w:lang w:eastAsia="ru-RU"/>
        </w:rPr>
        <w:t xml:space="preserve">           </w:t>
      </w:r>
      <w:r>
        <w:rPr>
          <w:bCs w:val="false"/>
          <w:lang w:eastAsia="ru-RU"/>
        </w:rPr>
        <w:t>1.8. Заместитель Председателя Комиссии:</w:t>
      </w:r>
    </w:p>
    <w:p>
      <w:pPr>
        <w:pStyle w:val="Normal"/>
        <w:suppressAutoHyphens w:val="false"/>
        <w:jc w:val="both"/>
        <w:textAlignment w:val="baseline"/>
        <w:rPr>
          <w:bCs w:val="false"/>
          <w:lang w:eastAsia="ru-RU"/>
        </w:rPr>
      </w:pPr>
      <w:r>
        <w:rPr>
          <w:bCs w:val="false"/>
          <w:lang w:eastAsia="ru-RU"/>
        </w:rPr>
        <w:t>– </w:t>
      </w:r>
      <w:r>
        <w:rPr>
          <w:bCs w:val="false"/>
          <w:lang w:eastAsia="ru-RU"/>
        </w:rPr>
        <w:t>исполняет обязанности Председателя Комиссии при его отсутствии;</w:t>
      </w:r>
    </w:p>
    <w:p>
      <w:pPr>
        <w:pStyle w:val="Normal"/>
        <w:suppressAutoHyphens w:val="false"/>
        <w:ind w:firstLine="709"/>
        <w:jc w:val="both"/>
        <w:textAlignment w:val="baseline"/>
        <w:rPr>
          <w:bCs w:val="false"/>
          <w:lang w:eastAsia="ru-RU"/>
        </w:rPr>
      </w:pPr>
      <w:r>
        <w:rPr>
          <w:bCs w:val="false"/>
          <w:lang w:eastAsia="ru-RU"/>
        </w:rPr>
        <w:t>1.9. Секретарь Комиссии:</w:t>
      </w:r>
    </w:p>
    <w:p>
      <w:pPr>
        <w:pStyle w:val="Normal"/>
        <w:suppressAutoHyphens w:val="false"/>
        <w:ind w:firstLine="709"/>
        <w:jc w:val="both"/>
        <w:textAlignment w:val="baseline"/>
        <w:rPr>
          <w:bCs w:val="false"/>
          <w:lang w:eastAsia="ru-RU"/>
        </w:rPr>
      </w:pPr>
      <w:r>
        <w:rPr>
          <w:bCs w:val="false"/>
          <w:lang w:eastAsia="ru-RU"/>
        </w:rPr>
        <w:t xml:space="preserve">– </w:t>
      </w:r>
      <w:r>
        <w:rPr>
          <w:bCs w:val="false"/>
          <w:lang w:eastAsia="ru-RU"/>
        </w:rPr>
        <w:t>осуществляет организационно-техническое обеспечение работы Комиссии.</w:t>
      </w:r>
    </w:p>
    <w:p>
      <w:pPr>
        <w:pStyle w:val="Normal"/>
        <w:suppressAutoHyphens w:val="false"/>
        <w:ind w:firstLine="709"/>
        <w:jc w:val="both"/>
        <w:textAlignment w:val="baseline"/>
        <w:rPr>
          <w:bCs w:val="false"/>
          <w:lang w:eastAsia="ru-RU"/>
        </w:rPr>
      </w:pPr>
      <w:r>
        <w:rPr>
          <w:bCs w:val="false"/>
          <w:lang w:eastAsia="ru-RU"/>
        </w:rPr>
        <w:t>1.10. Члены Комиссии имеют право:</w:t>
      </w:r>
    </w:p>
    <w:p>
      <w:pPr>
        <w:pStyle w:val="Normal"/>
        <w:suppressAutoHyphens w:val="false"/>
        <w:ind w:firstLine="709"/>
        <w:jc w:val="both"/>
        <w:textAlignment w:val="baseline"/>
        <w:rPr>
          <w:bCs w:val="false"/>
          <w:lang w:eastAsia="ru-RU"/>
        </w:rPr>
      </w:pPr>
      <w:r>
        <w:rPr>
          <w:bCs w:val="false"/>
          <w:lang w:eastAsia="ru-RU"/>
        </w:rPr>
        <w:t xml:space="preserve">– </w:t>
      </w:r>
      <w:r>
        <w:rPr>
          <w:bCs w:val="false"/>
          <w:lang w:eastAsia="ru-RU"/>
        </w:rPr>
        <w:t>выходить с инициативой о проведении заседания Комиссии после согласования тематики и срока проведения с председателем Комиссии;</w:t>
      </w:r>
    </w:p>
    <w:p>
      <w:pPr>
        <w:pStyle w:val="Normal"/>
        <w:suppressAutoHyphens w:val="false"/>
        <w:ind w:firstLine="709"/>
        <w:jc w:val="both"/>
        <w:textAlignment w:val="baseline"/>
        <w:rPr>
          <w:bCs w:val="false"/>
          <w:lang w:eastAsia="ru-RU"/>
        </w:rPr>
      </w:pPr>
      <w:r>
        <w:rPr>
          <w:bCs w:val="false"/>
          <w:lang w:eastAsia="ru-RU"/>
        </w:rPr>
        <w:t xml:space="preserve">– </w:t>
      </w:r>
      <w:r>
        <w:rPr>
          <w:bCs w:val="false"/>
          <w:lang w:eastAsia="ru-RU"/>
        </w:rPr>
        <w:t>принимать участие в обсуждении вопросов повестки дня;</w:t>
      </w:r>
    </w:p>
    <w:p>
      <w:pPr>
        <w:pStyle w:val="Normal"/>
        <w:suppressAutoHyphens w:val="false"/>
        <w:ind w:firstLine="709"/>
        <w:jc w:val="both"/>
        <w:textAlignment w:val="baseline"/>
        <w:rPr>
          <w:bCs w:val="false"/>
          <w:lang w:eastAsia="ru-RU"/>
        </w:rPr>
      </w:pPr>
      <w:r>
        <w:rPr>
          <w:bCs w:val="false"/>
          <w:lang w:eastAsia="ru-RU"/>
        </w:rPr>
        <w:t xml:space="preserve">– </w:t>
      </w:r>
      <w:r>
        <w:rPr>
          <w:bCs w:val="false"/>
          <w:lang w:eastAsia="ru-RU"/>
        </w:rPr>
        <w:t>высказывать особое мнение по обсуждаемым вопросам повестки дня.</w:t>
      </w:r>
    </w:p>
    <w:p>
      <w:pPr>
        <w:pStyle w:val="Normal"/>
        <w:suppressAutoHyphens w:val="false"/>
        <w:ind w:firstLine="709"/>
        <w:jc w:val="both"/>
        <w:textAlignment w:val="baseline"/>
        <w:rPr>
          <w:bCs w:val="false"/>
          <w:lang w:eastAsia="ru-RU"/>
        </w:rPr>
      </w:pPr>
      <w:r>
        <w:rPr>
          <w:bCs w:val="false"/>
          <w:lang w:eastAsia="ru-RU"/>
        </w:rPr>
        <w:t xml:space="preserve">1.11. Комиссия осуществляет свою деятельность в соответствии </w:t>
        <w:br/>
        <w:t>с утвержденным планом работы.</w:t>
      </w:r>
    </w:p>
    <w:p>
      <w:pPr>
        <w:pStyle w:val="Normal"/>
        <w:suppressAutoHyphens w:val="false"/>
        <w:ind w:firstLine="709"/>
        <w:jc w:val="both"/>
        <w:textAlignment w:val="baseline"/>
        <w:rPr>
          <w:bCs w:val="false"/>
          <w:lang w:eastAsia="ru-RU"/>
        </w:rPr>
      </w:pPr>
      <w:r>
        <w:rPr>
          <w:bCs w:val="false"/>
          <w:lang w:eastAsia="ru-RU"/>
        </w:rPr>
        <w:t>1.12. Заседания Комиссии проводит председатель Комиссии. Заседания Комиссии проводятся по мере необходимости.</w:t>
      </w:r>
    </w:p>
    <w:p>
      <w:pPr>
        <w:pStyle w:val="Normal"/>
        <w:suppressAutoHyphens w:val="false"/>
        <w:ind w:firstLine="709"/>
        <w:jc w:val="both"/>
        <w:textAlignment w:val="baseline"/>
        <w:rPr>
          <w:bCs w:val="false"/>
          <w:lang w:eastAsia="ru-RU"/>
        </w:rPr>
      </w:pPr>
      <w:r>
        <w:rPr>
          <w:bCs w:val="false"/>
          <w:lang w:eastAsia="ru-RU"/>
        </w:rPr>
        <w:t>1.13. Заседание Комиссии считается правомочным, если на нем присутствует не менее половины членов Комиссии.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 который подписывает председатель Комиссии. В случае равенства голосов голос председателя является решающим.</w:t>
      </w:r>
    </w:p>
    <w:p>
      <w:pPr>
        <w:pStyle w:val="Normal"/>
        <w:suppressAutoHyphens w:val="false"/>
        <w:ind w:firstLine="709"/>
        <w:jc w:val="both"/>
        <w:textAlignment w:val="baseline"/>
        <w:rPr>
          <w:bCs w:val="false"/>
          <w:lang w:eastAsia="ru-RU"/>
        </w:rPr>
      </w:pPr>
      <w:r>
        <w:rPr>
          <w:bCs w:val="false"/>
          <w:lang w:eastAsia="ru-RU"/>
        </w:rPr>
      </w:r>
    </w:p>
    <w:p>
      <w:pPr>
        <w:pStyle w:val="Normal"/>
        <w:suppressAutoHyphens w:val="false"/>
        <w:ind w:firstLine="709"/>
        <w:jc w:val="both"/>
        <w:textAlignment w:val="baseline"/>
        <w:rPr>
          <w:bCs w:val="false"/>
          <w:lang w:eastAsia="ru-RU"/>
        </w:rPr>
      </w:pPr>
      <w:r>
        <w:rPr>
          <w:bCs w:val="false"/>
          <w:lang w:val="en-US" w:eastAsia="ru-RU"/>
        </w:rPr>
        <w:t>II</w:t>
      </w:r>
      <w:r>
        <w:rPr>
          <w:bCs w:val="false"/>
          <w:lang w:eastAsia="ru-RU"/>
        </w:rPr>
        <w:t xml:space="preserve">. Порядок работы комиссии по проверке готовности к отопительному периоду 2024/2025 года теплосетевых, теплоснабжающих организаций, потребителей тепловой энергии Конаковского муниципального округа </w:t>
      </w:r>
    </w:p>
    <w:p>
      <w:pPr>
        <w:pStyle w:val="Normal"/>
        <w:suppressAutoHyphens w:val="false"/>
        <w:ind w:firstLine="709"/>
        <w:jc w:val="both"/>
        <w:textAlignment w:val="baseline"/>
        <w:rPr>
          <w:bCs w:val="false"/>
          <w:lang w:eastAsia="ru-RU"/>
        </w:rPr>
      </w:pPr>
      <w:r>
        <w:rPr>
          <w:bCs w:val="false"/>
          <w:lang w:eastAsia="ru-RU"/>
        </w:rPr>
      </w:r>
    </w:p>
    <w:p>
      <w:pPr>
        <w:pStyle w:val="Normal"/>
        <w:suppressAutoHyphens w:val="false"/>
        <w:ind w:firstLine="709"/>
        <w:jc w:val="both"/>
        <w:textAlignment w:val="baseline"/>
        <w:rPr>
          <w:bCs w:val="false"/>
          <w:lang w:eastAsia="ru-RU"/>
        </w:rPr>
      </w:pPr>
      <w:r>
        <w:rPr>
          <w:bCs w:val="false"/>
          <w:lang w:eastAsia="ru-RU"/>
        </w:rPr>
        <w:t xml:space="preserve">2.1. При оценке готовности к отопительному периоду Конаковского муниципального округа Комиссия строит свою работу в соответствии с </w:t>
      </w:r>
      <w:r>
        <w:rPr>
          <w:bCs w:val="false"/>
          <w:color w:val="auto"/>
          <w:lang w:eastAsia="ru-RU"/>
        </w:rPr>
        <w:t xml:space="preserve">Федеральным законом от 27 июля 2010 года № 190-ФЗ «О теплоснабжении», </w:t>
      </w:r>
      <w:r>
        <w:rPr>
          <w:bCs w:val="false"/>
          <w:lang w:eastAsia="ru-RU"/>
        </w:rPr>
        <w:t>Правилами и нормами технической эксплуатации жилого фонда, утвержденными постановлением Госстроя Российской Федерации от 27.09.2003г. № 170 «Об утверждении Правил и норм технической эксплуатации жилищного фонда»</w:t>
      </w:r>
      <w:r>
        <w:rPr>
          <w:bCs w:val="false"/>
          <w:color w:val="auto"/>
          <w:lang w:eastAsia="ru-RU"/>
        </w:rPr>
        <w:t xml:space="preserve">, приказом Министерства энергетики Российской Федерации от 12.03.2013г.№ 103 «Об утверждении правил оценки готовности к отопительному сезону» </w:t>
      </w:r>
      <w:r>
        <w:rPr>
          <w:bCs w:val="false"/>
          <w:lang w:eastAsia="ru-RU"/>
        </w:rPr>
        <w:t>и другими нормативными актами.</w:t>
      </w:r>
    </w:p>
    <w:p>
      <w:pPr>
        <w:pStyle w:val="Normal"/>
        <w:suppressAutoHyphens w:val="false"/>
        <w:ind w:firstLine="709"/>
        <w:jc w:val="both"/>
        <w:textAlignment w:val="baseline"/>
        <w:rPr>
          <w:bCs w:val="false"/>
          <w:lang w:eastAsia="ru-RU"/>
        </w:rPr>
      </w:pPr>
      <w:r>
        <w:rPr>
          <w:bCs w:val="false"/>
          <w:lang w:eastAsia="ru-RU"/>
        </w:rPr>
        <w:t xml:space="preserve">2.2. Перечень теплосетевых, теплоснабжающих организаций, потребителей тепловой энергии и других объектов, проверяемых Комиссией при оценке готовности к отопительному периоду Конаковского муниципального округа Тверской области установлены </w:t>
      </w:r>
      <w:r>
        <w:rPr>
          <w:bCs w:val="false"/>
          <w:color w:val="auto"/>
          <w:lang w:eastAsia="ru-RU"/>
        </w:rPr>
        <w:t>Программой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w:t>
      </w:r>
    </w:p>
    <w:p>
      <w:pPr>
        <w:pStyle w:val="Normal"/>
        <w:suppressAutoHyphens w:val="false"/>
        <w:ind w:firstLine="709"/>
        <w:jc w:val="both"/>
        <w:textAlignment w:val="baseline"/>
        <w:rPr>
          <w:bCs w:val="false"/>
          <w:lang w:eastAsia="ru-RU"/>
        </w:rPr>
      </w:pPr>
      <w:r>
        <w:rPr>
          <w:bCs w:val="false"/>
          <w:lang w:eastAsia="ru-RU"/>
        </w:rPr>
        <w:t>2.3. Сроком начала работы Комиссии считается первая дата, указанная в графике по проверке готовности к отопительному периоду теплосетевых, теплоснабжающих организаций, потребителей тепловой энергии  (далее – График), согласно приложения № 2 к настоящему Постановлению.</w:t>
      </w:r>
    </w:p>
    <w:p>
      <w:pPr>
        <w:pStyle w:val="Normal"/>
        <w:suppressAutoHyphens w:val="false"/>
        <w:ind w:firstLine="709"/>
        <w:jc w:val="both"/>
        <w:textAlignment w:val="baseline"/>
        <w:rPr>
          <w:bCs w:val="false"/>
          <w:lang w:eastAsia="ru-RU"/>
        </w:rPr>
      </w:pPr>
      <w:r>
        <w:rPr>
          <w:bCs w:val="false"/>
          <w:lang w:eastAsia="ru-RU"/>
        </w:rPr>
        <w:t>2.4. Сроком окончания работы Комиссии считается дата оформления акта готовности Конаковского муниципального округа Тверской области к работе в отопительный период.</w:t>
      </w:r>
    </w:p>
    <w:p>
      <w:pPr>
        <w:pStyle w:val="Normal"/>
        <w:suppressAutoHyphens w:val="false"/>
        <w:ind w:firstLine="709"/>
        <w:jc w:val="both"/>
        <w:textAlignment w:val="baseline"/>
        <w:rPr>
          <w:bCs w:val="false"/>
          <w:lang w:eastAsia="ru-RU"/>
        </w:rPr>
      </w:pPr>
      <w:r>
        <w:rPr>
          <w:bCs w:val="false"/>
          <w:lang w:eastAsia="ru-RU"/>
        </w:rPr>
        <w:t>2.5. Организациям рекомендуется завершить мероприятия по обеспечению надежности систем теплоснабжения, а также других объектов энергоснабжения в следующие сроки:</w:t>
      </w:r>
    </w:p>
    <w:p>
      <w:pPr>
        <w:pStyle w:val="Normal"/>
        <w:suppressAutoHyphens w:val="false"/>
        <w:jc w:val="both"/>
        <w:textAlignment w:val="baseline"/>
        <w:rPr>
          <w:bCs w:val="false"/>
          <w:lang w:eastAsia="ru-RU"/>
        </w:rPr>
      </w:pPr>
      <w:r>
        <w:rPr>
          <w:bCs w:val="false"/>
          <w:lang w:eastAsia="ru-RU"/>
        </w:rPr>
        <w:t xml:space="preserve">– </w:t>
      </w:r>
      <w:bookmarkStart w:id="10" w:name="_Hlk173614145"/>
      <w:r>
        <w:rPr>
          <w:bCs w:val="false"/>
          <w:lang w:eastAsia="ru-RU"/>
        </w:rPr>
        <w:t xml:space="preserve">по </w:t>
      </w:r>
      <w:bookmarkEnd w:id="10"/>
      <w:r>
        <w:rPr>
          <w:bCs w:val="false"/>
          <w:lang w:eastAsia="ru-RU"/>
        </w:rPr>
        <w:t xml:space="preserve"> объектам социальной сферы – 23 августа;</w:t>
      </w:r>
    </w:p>
    <w:p>
      <w:pPr>
        <w:pStyle w:val="Normal"/>
        <w:suppressAutoHyphens w:val="false"/>
        <w:jc w:val="both"/>
        <w:textAlignment w:val="baseline"/>
        <w:rPr>
          <w:bCs w:val="false"/>
          <w:lang w:eastAsia="ru-RU"/>
        </w:rPr>
      </w:pPr>
      <w:r>
        <w:rPr>
          <w:bCs w:val="false"/>
          <w:lang w:eastAsia="ru-RU"/>
        </w:rPr>
        <w:t xml:space="preserve">–  </w:t>
      </w:r>
      <w:r>
        <w:rPr>
          <w:bCs w:val="false"/>
          <w:lang w:eastAsia="ru-RU"/>
        </w:rPr>
        <w:t>по объектам жилищного фонда – 10 сентября.</w:t>
      </w:r>
    </w:p>
    <w:p>
      <w:pPr>
        <w:pStyle w:val="Normal"/>
        <w:suppressAutoHyphens w:val="false"/>
        <w:jc w:val="both"/>
        <w:textAlignment w:val="baseline"/>
        <w:rPr>
          <w:bCs w:val="false"/>
          <w:lang w:eastAsia="ru-RU"/>
        </w:rPr>
      </w:pPr>
      <w:r>
        <w:rPr>
          <w:bCs w:val="false"/>
          <w:lang w:eastAsia="ru-RU"/>
        </w:rPr>
        <w:t>- по объектам теплоснабжающих организаций- 25 сентября.</w:t>
      </w:r>
    </w:p>
    <w:p>
      <w:pPr>
        <w:pStyle w:val="Normal"/>
        <w:jc w:val="both"/>
        <w:rPr/>
      </w:pPr>
      <w:r>
        <w:rPr>
          <w:bCs w:val="false"/>
          <w:lang w:eastAsia="ru-RU"/>
        </w:rPr>
        <w:t xml:space="preserve">2.6. Организации предоставляют Комиссии результаты по готовности объектов проверки к работе в осенне-зимний период за 3 (три) рабочих дня до соответствующего срока проверки данной Организации, указанного в Графике </w:t>
      </w:r>
      <w:r>
        <w:rPr/>
        <w:t xml:space="preserve"> проведения проверки готовности к отопительному периоду 2024/2025 года теплоснабжающих организаций, теплосетевых организаций и потребителей тепловой энергии Конаковского муниципального округа Тверской области (приложение № 2 к настоящему постановлению):</w:t>
      </w:r>
    </w:p>
    <w:p>
      <w:pPr>
        <w:pStyle w:val="Normal"/>
        <w:suppressAutoHyphens w:val="false"/>
        <w:jc w:val="both"/>
        <w:textAlignment w:val="baseline"/>
        <w:rPr>
          <w:bCs w:val="false"/>
          <w:lang w:eastAsia="ru-RU"/>
        </w:rPr>
      </w:pPr>
      <w:r>
        <w:rPr>
          <w:bCs w:val="false"/>
          <w:lang w:eastAsia="ru-RU"/>
        </w:rPr>
        <w:t xml:space="preserve">– </w:t>
      </w:r>
      <w:r>
        <w:rPr>
          <w:bCs w:val="false"/>
          <w:lang w:eastAsia="ru-RU"/>
        </w:rPr>
        <w:t>приказ (распоряжения) руководителя Организации, регламентирующего подготовку жилищного фонда, объектов социальной сферы, объектов энергообеспечения к работе в отопительный  период;</w:t>
      </w:r>
    </w:p>
    <w:p>
      <w:pPr>
        <w:pStyle w:val="Normal"/>
        <w:suppressAutoHyphens w:val="false"/>
        <w:jc w:val="both"/>
        <w:textAlignment w:val="baseline"/>
        <w:rPr>
          <w:bCs w:val="false"/>
          <w:lang w:eastAsia="ru-RU"/>
        </w:rPr>
      </w:pPr>
      <w:r>
        <w:rPr>
          <w:bCs w:val="false"/>
          <w:lang w:eastAsia="ru-RU"/>
        </w:rPr>
        <w:t xml:space="preserve">– </w:t>
      </w:r>
      <w:r>
        <w:rPr>
          <w:bCs w:val="false"/>
          <w:lang w:eastAsia="ru-RU"/>
        </w:rPr>
        <w:t>итоговый отчет о выполнении мероприятий по готовности Организации к работе в отопительный период;</w:t>
      </w:r>
    </w:p>
    <w:p>
      <w:pPr>
        <w:pStyle w:val="Normal"/>
        <w:suppressAutoHyphens w:val="false"/>
        <w:jc w:val="both"/>
        <w:textAlignment w:val="baseline"/>
        <w:rPr>
          <w:bCs w:val="false"/>
          <w:lang w:eastAsia="ru-RU"/>
        </w:rPr>
      </w:pPr>
      <w:r>
        <w:rPr>
          <w:bCs w:val="false"/>
          <w:lang w:eastAsia="ru-RU"/>
        </w:rPr>
        <w:t xml:space="preserve">– </w:t>
      </w:r>
      <w:r>
        <w:rPr>
          <w:bCs w:val="false"/>
          <w:lang w:eastAsia="ru-RU"/>
        </w:rPr>
        <w:t>проекты актов готовности Организаций к работе в отопительный период;</w:t>
      </w:r>
    </w:p>
    <w:p>
      <w:pPr>
        <w:pStyle w:val="Normal"/>
        <w:suppressAutoHyphens w:val="false"/>
        <w:jc w:val="both"/>
        <w:textAlignment w:val="baseline"/>
        <w:rPr>
          <w:bCs w:val="false"/>
          <w:lang w:eastAsia="ru-RU"/>
        </w:rPr>
      </w:pPr>
      <w:r>
        <w:rPr>
          <w:bCs w:val="false"/>
          <w:lang w:eastAsia="ru-RU"/>
        </w:rPr>
        <w:t>– </w:t>
      </w:r>
      <w:r>
        <w:rPr>
          <w:bCs w:val="false"/>
          <w:lang w:eastAsia="ru-RU"/>
        </w:rPr>
        <w:t xml:space="preserve">другие документы, подтверждающие выполнение основных </w:t>
        <w:br/>
        <w:t>и дополнительных условий получения паспорта готовности к работе в отопительный период в соответствии с нормативными правовыми актами, указанными в пункте 2.1 и в соответствии с требованиями, указанными в главах II и III Программы.</w:t>
      </w:r>
    </w:p>
    <w:p>
      <w:pPr>
        <w:pStyle w:val="Normal"/>
        <w:suppressAutoHyphens w:val="false"/>
        <w:ind w:firstLine="709"/>
        <w:jc w:val="both"/>
        <w:textAlignment w:val="baseline"/>
        <w:rPr>
          <w:bCs w:val="false"/>
          <w:lang w:eastAsia="ru-RU"/>
        </w:rPr>
      </w:pPr>
      <w:r>
        <w:rPr>
          <w:bCs w:val="false"/>
          <w:lang w:eastAsia="ru-RU"/>
        </w:rPr>
        <w:t>2.7. Комиссия рассматривает документы, указанные в п. 2.6, подтверждающие выполнение требований по готовности, а при необходимости – проводят осмотр объектов проверки.</w:t>
      </w:r>
    </w:p>
    <w:p>
      <w:pPr>
        <w:pStyle w:val="Normal"/>
        <w:suppressAutoHyphens w:val="false"/>
        <w:ind w:firstLine="709"/>
        <w:jc w:val="both"/>
        <w:textAlignment w:val="baseline"/>
        <w:rPr>
          <w:bCs w:val="false"/>
          <w:color w:val="auto"/>
          <w:lang w:eastAsia="ru-RU"/>
        </w:rPr>
      </w:pPr>
      <w:r>
        <w:rPr>
          <w:bCs w:val="false"/>
          <w:lang w:eastAsia="ru-RU"/>
        </w:rPr>
        <w:t xml:space="preserve">2.8.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w:t>
      </w:r>
      <w:r>
        <w:rPr>
          <w:bCs w:val="false"/>
          <w:color w:val="auto"/>
          <w:lang w:eastAsia="ru-RU"/>
        </w:rPr>
        <w:t>согласно приложению № 4 Программы.</w:t>
      </w:r>
    </w:p>
    <w:p>
      <w:pPr>
        <w:pStyle w:val="Normal"/>
        <w:suppressAutoHyphens w:val="false"/>
        <w:ind w:firstLine="709"/>
        <w:jc w:val="both"/>
        <w:textAlignment w:val="baseline"/>
        <w:rPr>
          <w:bCs w:val="false"/>
          <w:lang w:eastAsia="ru-RU"/>
        </w:rPr>
      </w:pPr>
      <w:r>
        <w:rPr>
          <w:bCs w:val="false"/>
          <w:lang w:eastAsia="ru-RU"/>
        </w:rPr>
        <w:t>2.9. При наличии у соответствующей комиссии замечаний к выполнению требований по готовности или при невыполнении требований по готовности в Акте отражается перечень замечаний (далее – Перечень) с указанием сроков их устранения.</w:t>
      </w:r>
    </w:p>
    <w:p>
      <w:pPr>
        <w:pStyle w:val="Normal"/>
        <w:suppressAutoHyphens w:val="false"/>
        <w:ind w:firstLine="709"/>
        <w:jc w:val="both"/>
        <w:textAlignment w:val="baseline"/>
        <w:rPr>
          <w:bCs w:val="false"/>
          <w:lang w:eastAsia="ru-RU"/>
        </w:rPr>
      </w:pPr>
      <w:r>
        <w:rPr>
          <w:bCs w:val="false"/>
          <w:lang w:eastAsia="ru-RU"/>
        </w:rPr>
        <w:t>2.10. Акты готовности Организаций к работе в отопительный период, выдача которых произведена в нарушение требований законодательства, являются недействительными и подлежат отмене Комиссией.</w:t>
      </w:r>
    </w:p>
    <w:p>
      <w:pPr>
        <w:pStyle w:val="Normal"/>
        <w:suppressAutoHyphens w:val="false"/>
        <w:ind w:firstLine="709"/>
        <w:jc w:val="both"/>
        <w:textAlignment w:val="baseline"/>
        <w:rPr>
          <w:bCs w:val="false"/>
          <w:lang w:eastAsia="ru-RU"/>
        </w:rPr>
      </w:pPr>
      <w:r>
        <w:rPr>
          <w:bCs w:val="false"/>
          <w:lang w:eastAsia="ru-RU"/>
        </w:rPr>
        <w:t>2.11. При неготовности Организации к работе в отоиптельный период Комиссия оформляет Акт и направляет его в соответствующую Организацию для устранения выявленных недостатков. Дата повторного рассмотрения готовности Организации к работе в отопительный период устанавливается Комиссией.</w:t>
      </w:r>
    </w:p>
    <w:p>
      <w:pPr>
        <w:pStyle w:val="Normal"/>
        <w:suppressAutoHyphens w:val="false"/>
        <w:ind w:firstLine="709"/>
        <w:jc w:val="both"/>
        <w:textAlignment w:val="baseline"/>
        <w:rPr>
          <w:bCs w:val="false"/>
          <w:lang w:eastAsia="ru-RU"/>
        </w:rPr>
      </w:pPr>
      <w:r>
        <w:rPr>
          <w:bCs w:val="false"/>
          <w:lang w:eastAsia="ru-RU"/>
        </w:rPr>
        <w:t>2.12. Паспорт готовности к отопительному периоду (далее – Паспорт) составляется по рекомендуемому образцу согласно приложению № 5 Программы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pPr>
        <w:pStyle w:val="Normal"/>
        <w:suppressAutoHyphens w:val="false"/>
        <w:ind w:firstLine="709"/>
        <w:jc w:val="both"/>
        <w:textAlignment w:val="baseline"/>
        <w:rPr>
          <w:bCs w:val="false"/>
          <w:lang w:eastAsia="ru-RU"/>
        </w:rPr>
      </w:pPr>
      <w:r>
        <w:rPr>
          <w:bCs w:val="false"/>
          <w:lang w:eastAsia="ru-RU"/>
        </w:rPr>
        <w:t>2.13. Организация, не получившая по объектам проверки паспорт готовности до последней даты, указанной в Графике,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pPr>
        <w:pStyle w:val="Normal"/>
        <w:suppressAutoHyphens w:val="false"/>
        <w:ind w:firstLine="709"/>
        <w:rPr>
          <w:bCs w:val="false"/>
          <w:color w:val="auto"/>
          <w:lang w:eastAsia="ru-RU"/>
        </w:rPr>
      </w:pPr>
      <w:r>
        <w:rPr/>
      </w:r>
    </w:p>
    <w:sectPr>
      <w:type w:val="nextPage"/>
      <w:pgSz w:w="11906" w:h="16838"/>
      <w:pgMar w:left="1701" w:right="851" w:gutter="0" w:header="0" w:top="1134" w:footer="0" w:bottom="1134"/>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70" w:hanging="360"/>
      </w:pPr>
      <w:rPr/>
    </w:lvl>
    <w:lvl w:ilvl="1">
      <w:start w:val="1"/>
      <w:numFmt w:val="lowerLetter"/>
      <w:lvlText w:val="%2."/>
      <w:lvlJc w:val="left"/>
      <w:pPr>
        <w:tabs>
          <w:tab w:val="num" w:pos="0"/>
        </w:tabs>
        <w:ind w:left="1090" w:hanging="360"/>
      </w:pPr>
      <w:rPr/>
    </w:lvl>
    <w:lvl w:ilvl="2">
      <w:start w:val="1"/>
      <w:numFmt w:val="lowerRoman"/>
      <w:lvlText w:val="%3."/>
      <w:lvlJc w:val="right"/>
      <w:pPr>
        <w:tabs>
          <w:tab w:val="num" w:pos="0"/>
        </w:tabs>
        <w:ind w:left="1810" w:hanging="180"/>
      </w:pPr>
      <w:rPr/>
    </w:lvl>
    <w:lvl w:ilvl="3">
      <w:start w:val="1"/>
      <w:numFmt w:val="decimal"/>
      <w:lvlText w:val="%4."/>
      <w:lvlJc w:val="left"/>
      <w:pPr>
        <w:tabs>
          <w:tab w:val="num" w:pos="0"/>
        </w:tabs>
        <w:ind w:left="2530" w:hanging="360"/>
      </w:pPr>
      <w:rPr/>
    </w:lvl>
    <w:lvl w:ilvl="4">
      <w:start w:val="1"/>
      <w:numFmt w:val="lowerLetter"/>
      <w:lvlText w:val="%5."/>
      <w:lvlJc w:val="left"/>
      <w:pPr>
        <w:tabs>
          <w:tab w:val="num" w:pos="0"/>
        </w:tabs>
        <w:ind w:left="3250" w:hanging="360"/>
      </w:pPr>
      <w:rPr/>
    </w:lvl>
    <w:lvl w:ilvl="5">
      <w:start w:val="1"/>
      <w:numFmt w:val="lowerRoman"/>
      <w:lvlText w:val="%6."/>
      <w:lvlJc w:val="right"/>
      <w:pPr>
        <w:tabs>
          <w:tab w:val="num" w:pos="0"/>
        </w:tabs>
        <w:ind w:left="3970" w:hanging="180"/>
      </w:pPr>
      <w:rPr/>
    </w:lvl>
    <w:lvl w:ilvl="6">
      <w:start w:val="1"/>
      <w:numFmt w:val="decimal"/>
      <w:lvlText w:val="%7."/>
      <w:lvlJc w:val="left"/>
      <w:pPr>
        <w:tabs>
          <w:tab w:val="num" w:pos="0"/>
        </w:tabs>
        <w:ind w:left="4690" w:hanging="360"/>
      </w:pPr>
      <w:rPr/>
    </w:lvl>
    <w:lvl w:ilvl="7">
      <w:start w:val="1"/>
      <w:numFmt w:val="lowerLetter"/>
      <w:lvlText w:val="%8."/>
      <w:lvlJc w:val="left"/>
      <w:pPr>
        <w:tabs>
          <w:tab w:val="num" w:pos="0"/>
        </w:tabs>
        <w:ind w:left="5410" w:hanging="360"/>
      </w:pPr>
      <w:rPr/>
    </w:lvl>
    <w:lvl w:ilvl="8">
      <w:start w:val="1"/>
      <w:numFmt w:val="lowerRoman"/>
      <w:lvlText w:val="%9."/>
      <w:lvlJc w:val="right"/>
      <w:pPr>
        <w:tabs>
          <w:tab w:val="num" w:pos="0"/>
        </w:tabs>
        <w:ind w:left="613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7">
    <w:lvl w:ilvl="0">
      <w:start w:val="1"/>
      <w:numFmt w:val="decimal"/>
      <w:lvlText w:val="%1."/>
      <w:lvlJc w:val="left"/>
      <w:pPr>
        <w:tabs>
          <w:tab w:val="num" w:pos="0"/>
        </w:tabs>
        <w:ind w:left="510" w:hanging="51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4276" w:hanging="144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7123" w:hanging="2160"/>
      </w:pPr>
      <w:rPr/>
    </w:lvl>
    <w:lvl w:ilvl="8">
      <w:start w:val="1"/>
      <w:numFmt w:val="decimal"/>
      <w:lvlText w:val="%1.%2.%3.%4.%5.%6.%7.%8.%9."/>
      <w:lvlJc w:val="left"/>
      <w:pPr>
        <w:tabs>
          <w:tab w:val="num" w:pos="0"/>
        </w:tabs>
        <w:ind w:left="7832"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7dad"/>
    <w:pPr>
      <w:widowControl/>
      <w:suppressAutoHyphens w:val="true"/>
      <w:bidi w:val="0"/>
      <w:spacing w:before="0" w:after="0"/>
      <w:jc w:val="left"/>
    </w:pPr>
    <w:rPr>
      <w:rFonts w:eastAsia="Times New Roman" w:ascii="Times New Roman" w:hAnsi="Times New Roman" w:cs="Times New Roman"/>
      <w:bCs/>
      <w:color w:val="000000"/>
      <w:kern w:val="0"/>
      <w:sz w:val="28"/>
      <w:szCs w:val="28"/>
      <w:lang w:eastAsia="zh-CN" w:val="ru-RU" w:bidi="ar-SA"/>
    </w:rPr>
  </w:style>
  <w:style w:type="paragraph" w:styleId="2">
    <w:name w:val="Heading 2"/>
    <w:basedOn w:val="Normal"/>
    <w:next w:val="Normal"/>
    <w:link w:val="21"/>
    <w:qFormat/>
    <w:rsid w:val="004b28c2"/>
    <w:pPr>
      <w:keepNext w:val="true"/>
      <w:tabs>
        <w:tab w:val="clear" w:pos="708"/>
        <w:tab w:val="left" w:pos="1080" w:leader="none"/>
      </w:tabs>
      <w:spacing w:before="240" w:after="60"/>
      <w:ind w:left="1080" w:hanging="360"/>
      <w:outlineLvl w:val="1"/>
    </w:pPr>
    <w:rPr>
      <w:rFonts w:ascii="Cambria" w:hAnsi="Cambria"/>
      <w:b/>
      <w:i/>
      <w:iCs/>
      <w:color w:val="auto"/>
      <w:lang w:eastAsia="ar-SA"/>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123ee6"/>
    <w:rPr>
      <w:rFonts w:eastAsia="Times New Roman"/>
      <w:bCs/>
      <w:color w:val="000000"/>
      <w:lang w:eastAsia="zh-CN"/>
    </w:rPr>
  </w:style>
  <w:style w:type="character" w:styleId="Style14" w:customStyle="1">
    <w:name w:val="Нижний колонтитул Знак"/>
    <w:basedOn w:val="DefaultParagraphFont"/>
    <w:uiPriority w:val="99"/>
    <w:semiHidden/>
    <w:qFormat/>
    <w:rsid w:val="00123ee6"/>
    <w:rPr>
      <w:rFonts w:eastAsia="Times New Roman"/>
      <w:bCs/>
      <w:color w:val="000000"/>
      <w:lang w:eastAsia="zh-CN"/>
    </w:rPr>
  </w:style>
  <w:style w:type="character" w:styleId="Style15" w:customStyle="1">
    <w:name w:val="Текст выноски Знак"/>
    <w:basedOn w:val="DefaultParagraphFont"/>
    <w:link w:val="BalloonText"/>
    <w:uiPriority w:val="99"/>
    <w:semiHidden/>
    <w:qFormat/>
    <w:rsid w:val="002a638f"/>
    <w:rPr>
      <w:rFonts w:ascii="Segoe UI" w:hAnsi="Segoe UI" w:eastAsia="Times New Roman" w:cs="Segoe UI"/>
      <w:bCs/>
      <w:color w:val="000000"/>
      <w:sz w:val="18"/>
      <w:szCs w:val="18"/>
      <w:lang w:eastAsia="zh-CN"/>
    </w:rPr>
  </w:style>
  <w:style w:type="character" w:styleId="Style16">
    <w:name w:val="Интернет-ссылка"/>
    <w:basedOn w:val="DefaultParagraphFont"/>
    <w:uiPriority w:val="99"/>
    <w:unhideWhenUsed/>
    <w:rsid w:val="001c0e79"/>
    <w:rPr>
      <w:color w:val="0000FF"/>
      <w:u w:val="single"/>
    </w:rPr>
  </w:style>
  <w:style w:type="character" w:styleId="21" w:customStyle="1">
    <w:name w:val="Заголовок 2 Знак"/>
    <w:basedOn w:val="DefaultParagraphFont"/>
    <w:qFormat/>
    <w:rsid w:val="004b28c2"/>
    <w:rPr>
      <w:rFonts w:ascii="Cambria" w:hAnsi="Cambria" w:eastAsia="Times New Roman"/>
      <w:b/>
      <w:bCs/>
      <w:i/>
      <w:iCs/>
      <w:lang w:eastAsia="ar-SA"/>
    </w:rPr>
  </w:style>
  <w:style w:type="character" w:styleId="Style17" w:customStyle="1">
    <w:name w:val="Название Знак"/>
    <w:basedOn w:val="DefaultParagraphFont"/>
    <w:qFormat/>
    <w:rsid w:val="004b28c2"/>
    <w:rPr>
      <w:rFonts w:eastAsia="Times New Roman"/>
      <w:b/>
      <w:szCs w:val="20"/>
      <w:lang w:eastAsia="ar-SA"/>
    </w:rPr>
  </w:style>
  <w:style w:type="character" w:styleId="Style18" w:customStyle="1">
    <w:name w:val="Подзаголовок Знак"/>
    <w:basedOn w:val="DefaultParagraphFont"/>
    <w:uiPriority w:val="11"/>
    <w:qFormat/>
    <w:rsid w:val="004b28c2"/>
    <w:rPr>
      <w:rFonts w:ascii="Calibri" w:hAnsi="Calibri" w:eastAsia="" w:cs="" w:asciiTheme="minorHAnsi" w:cstheme="minorBidi" w:eastAsiaTheme="minorEastAsia" w:hAnsiTheme="minorHAnsi"/>
      <w:bCs/>
      <w:color w:val="5A5A5A" w:themeColor="text1" w:themeTint="a5"/>
      <w:spacing w:val="15"/>
      <w:sz w:val="22"/>
      <w:szCs w:val="22"/>
      <w:lang w:eastAsia="zh-CN"/>
    </w:rPr>
  </w:style>
  <w:style w:type="character" w:styleId="Style19" w:customStyle="1">
    <w:name w:val="Основной текст Знак"/>
    <w:basedOn w:val="DefaultParagraphFont"/>
    <w:qFormat/>
    <w:rsid w:val="00532b68"/>
    <w:rPr>
      <w:rFonts w:eastAsia="Times New Roman"/>
      <w:b/>
      <w:sz w:val="26"/>
      <w:szCs w:val="20"/>
      <w:lang w:eastAsia="zh-CN"/>
    </w:rPr>
  </w:style>
  <w:style w:type="character" w:styleId="Appleconvertedspace" w:customStyle="1">
    <w:name w:val="apple-converted-space"/>
    <w:basedOn w:val="DefaultParagraphFont"/>
    <w:qFormat/>
    <w:rsid w:val="004b5f95"/>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link w:val="Style19"/>
    <w:rsid w:val="00532b68"/>
    <w:pPr/>
    <w:rPr>
      <w:b/>
      <w:bCs w:val="false"/>
      <w:color w:val="auto"/>
      <w:sz w:val="26"/>
      <w:szCs w:val="20"/>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lang w:val="zxx" w:eastAsia="zxx" w:bidi="zxx"/>
    </w:rPr>
  </w:style>
  <w:style w:type="paragraph" w:styleId="Style25">
    <w:name w:val="Колонтитул"/>
    <w:basedOn w:val="Normal"/>
    <w:qFormat/>
    <w:pPr/>
    <w:rPr/>
  </w:style>
  <w:style w:type="paragraph" w:styleId="Style26">
    <w:name w:val="Header"/>
    <w:basedOn w:val="Normal"/>
    <w:link w:val="Style13"/>
    <w:uiPriority w:val="99"/>
    <w:semiHidden/>
    <w:unhideWhenUsed/>
    <w:rsid w:val="00123ee6"/>
    <w:pPr>
      <w:tabs>
        <w:tab w:val="clear" w:pos="708"/>
        <w:tab w:val="center" w:pos="4677" w:leader="none"/>
        <w:tab w:val="right" w:pos="9355" w:leader="none"/>
      </w:tabs>
    </w:pPr>
    <w:rPr/>
  </w:style>
  <w:style w:type="paragraph" w:styleId="Style27">
    <w:name w:val="Footer"/>
    <w:basedOn w:val="Normal"/>
    <w:link w:val="Style14"/>
    <w:uiPriority w:val="99"/>
    <w:semiHidden/>
    <w:unhideWhenUsed/>
    <w:rsid w:val="00123ee6"/>
    <w:pPr>
      <w:tabs>
        <w:tab w:val="clear" w:pos="708"/>
        <w:tab w:val="center" w:pos="4677" w:leader="none"/>
        <w:tab w:val="right" w:pos="9355" w:leader="none"/>
      </w:tabs>
    </w:pPr>
    <w:rPr/>
  </w:style>
  <w:style w:type="paragraph" w:styleId="Formattexttopleveltext" w:customStyle="1">
    <w:name w:val="formattext topleveltext"/>
    <w:basedOn w:val="Normal"/>
    <w:qFormat/>
    <w:rsid w:val="006843cb"/>
    <w:pPr>
      <w:suppressAutoHyphens w:val="false"/>
      <w:spacing w:before="280" w:after="280"/>
    </w:pPr>
    <w:rPr>
      <w:bCs w:val="false"/>
      <w:color w:val="auto"/>
      <w:sz w:val="24"/>
      <w:szCs w:val="24"/>
      <w:lang w:eastAsia="ar-SA"/>
    </w:rPr>
  </w:style>
  <w:style w:type="paragraph" w:styleId="ConsPlusNormal" w:customStyle="1">
    <w:name w:val="ConsPlusNormal"/>
    <w:qFormat/>
    <w:rsid w:val="00b60d7d"/>
    <w:pPr>
      <w:widowControl w:val="false"/>
      <w:bidi w:val="0"/>
      <w:spacing w:before="0" w:after="0"/>
      <w:jc w:val="left"/>
    </w:pPr>
    <w:rPr>
      <w:rFonts w:eastAsia="Times New Roman" w:ascii="Times New Roman" w:hAnsi="Times New Roman" w:cs="Times New Roman"/>
      <w:color w:val="auto"/>
      <w:kern w:val="0"/>
      <w:sz w:val="28"/>
      <w:szCs w:val="20"/>
      <w:lang w:eastAsia="ru-RU" w:val="ru-RU" w:bidi="ar-SA"/>
    </w:rPr>
  </w:style>
  <w:style w:type="paragraph" w:styleId="BalloonText">
    <w:name w:val="Balloon Text"/>
    <w:basedOn w:val="Normal"/>
    <w:link w:val="Style15"/>
    <w:uiPriority w:val="99"/>
    <w:semiHidden/>
    <w:unhideWhenUsed/>
    <w:qFormat/>
    <w:rsid w:val="002a638f"/>
    <w:pPr/>
    <w:rPr>
      <w:rFonts w:ascii="Segoe UI" w:hAnsi="Segoe UI" w:cs="Segoe UI"/>
      <w:sz w:val="18"/>
      <w:szCs w:val="18"/>
    </w:rPr>
  </w:style>
  <w:style w:type="paragraph" w:styleId="Style28">
    <w:name w:val="Title"/>
    <w:basedOn w:val="Normal"/>
    <w:next w:val="Style31"/>
    <w:link w:val="Style17"/>
    <w:qFormat/>
    <w:rsid w:val="004b28c2"/>
    <w:pPr>
      <w:jc w:val="center"/>
    </w:pPr>
    <w:rPr>
      <w:b/>
      <w:bCs w:val="false"/>
      <w:color w:val="auto"/>
      <w:szCs w:val="20"/>
      <w:lang w:eastAsia="ar-SA"/>
    </w:rPr>
  </w:style>
  <w:style w:type="paragraph" w:styleId="Style29">
    <w:name w:val="Содержимое таблицы"/>
    <w:basedOn w:val="Normal"/>
    <w:qFormat/>
    <w:pPr/>
    <w:rPr/>
  </w:style>
  <w:style w:type="paragraph" w:styleId="Style30" w:customStyle="1">
    <w:name w:val="Заголовок таблицы"/>
    <w:basedOn w:val="Normal"/>
    <w:qFormat/>
    <w:rsid w:val="004b28c2"/>
    <w:pPr>
      <w:suppressLineNumbers/>
      <w:jc w:val="center"/>
    </w:pPr>
    <w:rPr>
      <w:b/>
      <w:color w:val="auto"/>
      <w:sz w:val="24"/>
      <w:szCs w:val="24"/>
      <w:lang w:eastAsia="ar-SA"/>
    </w:rPr>
  </w:style>
  <w:style w:type="paragraph" w:styleId="Style31">
    <w:name w:val="Subtitle"/>
    <w:basedOn w:val="Normal"/>
    <w:next w:val="Normal"/>
    <w:link w:val="Style18"/>
    <w:uiPriority w:val="11"/>
    <w:qFormat/>
    <w:rsid w:val="004b28c2"/>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Default" w:customStyle="1">
    <w:name w:val="Default"/>
    <w:qFormat/>
    <w:rsid w:val="004b5f95"/>
    <w:pPr>
      <w:widowControl/>
      <w:bidi w:val="0"/>
      <w:spacing w:before="0" w:after="0"/>
      <w:jc w:val="left"/>
    </w:pPr>
    <w:rPr>
      <w:rFonts w:eastAsia="Times New Roman" w:ascii="Times New Roman" w:hAnsi="Times New Roman" w:cs="Times New Roman"/>
      <w:color w:val="000000"/>
      <w:kern w:val="0"/>
      <w:sz w:val="24"/>
      <w:szCs w:val="24"/>
      <w:lang w:eastAsia="ru-RU" w:val="ru-RU" w:bidi="ar-SA"/>
    </w:rPr>
  </w:style>
  <w:style w:type="paragraph" w:styleId="ListParagraph">
    <w:name w:val="List Paragraph"/>
    <w:basedOn w:val="Normal"/>
    <w:uiPriority w:val="34"/>
    <w:qFormat/>
    <w:rsid w:val="004b5f95"/>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bCs w:val="false"/>
      <w:color w:val="auto"/>
      <w:sz w:val="22"/>
      <w:szCs w:val="22"/>
      <w:lang w:eastAsia="en-US"/>
    </w:rPr>
  </w:style>
  <w:style w:type="paragraph" w:styleId="NoSpacing">
    <w:name w:val="No Spacing"/>
    <w:uiPriority w:val="1"/>
    <w:qFormat/>
    <w:rsid w:val="00b50e15"/>
    <w:pPr>
      <w:widowControl/>
      <w:suppressAutoHyphens w:val="true"/>
      <w:bidi w:val="0"/>
      <w:spacing w:before="0" w:after="0"/>
      <w:jc w:val="left"/>
    </w:pPr>
    <w:rPr>
      <w:rFonts w:eastAsia="Times New Roman" w:ascii="Times New Roman" w:hAnsi="Times New Roman" w:cs="Times New Roman"/>
      <w:bCs/>
      <w:color w:val="000000"/>
      <w:kern w:val="0"/>
      <w:sz w:val="28"/>
      <w:szCs w:val="28"/>
      <w:lang w:eastAsia="zh-CN" w:val="ru-RU" w:bidi="ar-SA"/>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c9321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37726039BA7C072995AD8C537888D9A7D3621A705BD100BF33DF4A7F7DF5D0108A979927C99BD75z7F5E" TargetMode="External"/><Relationship Id="rId3" Type="http://schemas.openxmlformats.org/officeDocument/2006/relationships/hyperlink" Target="consultantplus://offline/ref=E37726039BA7C072995AD8C537888D9A7D3621A705BD100BF33DF4A7F7DF5D0108A979927C99BC77z7F2E" TargetMode="External"/><Relationship Id="rId4" Type="http://schemas.openxmlformats.org/officeDocument/2006/relationships/hyperlink" Target="consultantplus://offline/ref=80C531B7EAA1A4896323CBF11A79968419D1682026CD005EBBE08F6776B0B2B091C13FC7172A8EAAp7Q2E" TargetMode="External"/><Relationship Id="rId5" Type="http://schemas.openxmlformats.org/officeDocument/2006/relationships/hyperlink" Target="consultantplus://offline/ref=80C531B7EAA1A4896323CBF11A79968419D1682026CD005EBBE08F6776B0B2B091C13FC7172A8EAAp7QAE" TargetMode="External"/><Relationship Id="rId6" Type="http://schemas.openxmlformats.org/officeDocument/2006/relationships/hyperlink" Target="consultantplus://offline/ref=80C531B7EAA1A4896323CBF11A79968419D1682026CD005EBBE08F6776B0B2B091C13FC7172A8EABp7Q2E" TargetMode="External"/><Relationship Id="rId7" Type="http://schemas.openxmlformats.org/officeDocument/2006/relationships/hyperlink" Target="consultantplus://offline/ref=80C531B7EAA1A4896323CBF11A79968419D1682026CD005EBBE08F6776B0B2B091C13FC7172A8FAFp7QAE" TargetMode="External"/><Relationship Id="rId8" Type="http://schemas.openxmlformats.org/officeDocument/2006/relationships/hyperlink" Target="consultantplus://offline/ref=80C531B7EAA1A4896323CBF11A79968419D1682026CD005EBBE08F6776B0B2B091C13FC7172A8EA9p7QBE" TargetMode="External"/><Relationship Id="rId9" Type="http://schemas.openxmlformats.org/officeDocument/2006/relationships/hyperlink" Target="consultantplus://offline/ref=80C531B7EAA1A4896323CBF11A79968419D1682026CD005EBBE08F6776B0B2B091C13FC7172A8EA6p7Q0E" TargetMode="External"/><Relationship Id="rId10" Type="http://schemas.openxmlformats.org/officeDocument/2006/relationships/hyperlink" Target="consultantplus://offline/ref=80C531B7EAA1A4896323CBF11A79968419D1682026CD005EBBE08F6776B0B2B091C13FC7172A8EA6p7Q7E" TargetMode="External"/><Relationship Id="rId11" Type="http://schemas.openxmlformats.org/officeDocument/2006/relationships/hyperlink" Target="https://my-gkh.ru/getorganization/ooo-teploset-tverskaya" TargetMode="External"/><Relationship Id="rId12" Type="http://schemas.openxmlformats.org/officeDocument/2006/relationships/image" Target="media/image1.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F7EB-FC11-4A3F-8119-9A57414B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Application>LibreOffice/7.3.2.2$Windows_X86_64 LibreOffice_project/49f2b1bff42cfccbd8f788c8dc32c1c309559be0</Application>
  <AppVersion>15.0000</AppVersion>
  <Pages>31</Pages>
  <Words>5029</Words>
  <Characters>37620</Characters>
  <CharactersWithSpaces>44863</CharactersWithSpaces>
  <Paragraphs>604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2024-08-06T06:37:00Z</dcterms:created>
  <dc:creator>Специалист</dc:creator>
  <dc:description/>
  <dc:language>ru-RU</dc:language>
  <cp:lastModifiedBy/>
  <cp:lastPrinted>2024-08-21T09:22:00Z</cp:lastPrinted>
  <dcterms:modified xsi:type="dcterms:W3CDTF">2024-09-19T11:23:12Z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